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BA7" w:rsidRDefault="007A5BA7">
      <w:pPr>
        <w:pStyle w:val="Standard"/>
        <w:widowControl/>
        <w:spacing w:line="276" w:lineRule="auto"/>
        <w:rPr>
          <w:rFonts w:ascii="Ubuntu" w:eastAsia="Ubuntu" w:hAnsi="Ubuntu" w:cs="Ubuntu"/>
          <w:sz w:val="22"/>
          <w:szCs w:val="22"/>
        </w:rPr>
      </w:pPr>
    </w:p>
    <w:tbl>
      <w:tblPr>
        <w:tblW w:w="146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84"/>
      </w:tblGrid>
      <w:tr w:rsidR="007A5BA7">
        <w:tblPrEx>
          <w:tblCellMar>
            <w:top w:w="0" w:type="dxa"/>
            <w:bottom w:w="0" w:type="dxa"/>
          </w:tblCellMar>
        </w:tblPrEx>
        <w:tc>
          <w:tcPr>
            <w:tcW w:w="1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C57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BA7" w:rsidRDefault="00DC792F">
            <w:pPr>
              <w:pStyle w:val="Standard"/>
              <w:widowControl/>
              <w:spacing w:line="276" w:lineRule="auto"/>
              <w:jc w:val="center"/>
              <w:rPr>
                <w:rFonts w:ascii="Ubuntu" w:eastAsia="Ubuntu" w:hAnsi="Ubuntu" w:cs="Ubuntu"/>
                <w:b/>
                <w:sz w:val="28"/>
                <w:szCs w:val="28"/>
              </w:rPr>
            </w:pPr>
            <w:r>
              <w:rPr>
                <w:rFonts w:ascii="Ubuntu" w:eastAsia="Ubuntu" w:hAnsi="Ubuntu" w:cs="Ubuntu"/>
                <w:b/>
                <w:sz w:val="28"/>
                <w:szCs w:val="28"/>
              </w:rPr>
              <w:t>RÚBRICA INTERPRETACIÓN INSTRUMENTAL</w:t>
            </w:r>
          </w:p>
        </w:tc>
      </w:tr>
    </w:tbl>
    <w:p w:rsidR="007A5BA7" w:rsidRDefault="007A5BA7">
      <w:pPr>
        <w:pStyle w:val="Standard"/>
        <w:widowControl/>
        <w:spacing w:line="276" w:lineRule="auto"/>
        <w:rPr>
          <w:rFonts w:ascii="Ubuntu" w:eastAsia="Ubuntu" w:hAnsi="Ubuntu" w:cs="Ubuntu"/>
          <w:sz w:val="22"/>
          <w:szCs w:val="22"/>
        </w:rPr>
      </w:pPr>
    </w:p>
    <w:p w:rsidR="007A5BA7" w:rsidRDefault="00DC792F">
      <w:pPr>
        <w:pStyle w:val="Standard"/>
        <w:widowControl/>
        <w:spacing w:line="360" w:lineRule="auto"/>
        <w:rPr>
          <w:rFonts w:ascii="Ubuntu" w:eastAsia="Ubuntu" w:hAnsi="Ubuntu" w:cs="Ubuntu"/>
          <w:b/>
          <w:sz w:val="22"/>
          <w:szCs w:val="22"/>
        </w:rPr>
      </w:pPr>
      <w:r>
        <w:rPr>
          <w:rFonts w:ascii="Ubuntu" w:eastAsia="Ubuntu" w:hAnsi="Ubuntu" w:cs="Ubuntu"/>
          <w:b/>
          <w:sz w:val="22"/>
          <w:szCs w:val="22"/>
        </w:rPr>
        <w:t>NOMBRE DEL EQUIPO_______________________________________________________________________________</w:t>
      </w:r>
    </w:p>
    <w:p w:rsidR="007A5BA7" w:rsidRDefault="007A5BA7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sz w:val="12"/>
          <w:szCs w:val="12"/>
        </w:rPr>
      </w:pPr>
    </w:p>
    <w:tbl>
      <w:tblPr>
        <w:tblW w:w="147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5"/>
        <w:gridCol w:w="3056"/>
        <w:gridCol w:w="3056"/>
        <w:gridCol w:w="3056"/>
        <w:gridCol w:w="3057"/>
      </w:tblGrid>
      <w:tr w:rsidR="007A5BA7">
        <w:tblPrEx>
          <w:tblCellMar>
            <w:top w:w="0" w:type="dxa"/>
            <w:bottom w:w="0" w:type="dxa"/>
          </w:tblCellMar>
        </w:tblPrEx>
        <w:trPr>
          <w:trHeight w:val="447"/>
          <w:tblHeader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BA7" w:rsidRDefault="00DC792F">
            <w:pPr>
              <w:pStyle w:val="Standard"/>
              <w:jc w:val="center"/>
              <w:rPr>
                <w:rFonts w:ascii="Ubuntu" w:eastAsia="Ubuntu" w:hAnsi="Ubuntu" w:cs="Ubuntu"/>
                <w:b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sz w:val="22"/>
                <w:szCs w:val="22"/>
              </w:rPr>
              <w:t>CATEGORÍA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D09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BA7" w:rsidRDefault="00DC792F">
            <w:pPr>
              <w:pStyle w:val="Standard"/>
              <w:jc w:val="center"/>
              <w:rPr>
                <w:rFonts w:ascii="Ubuntu" w:eastAsia="Ubuntu" w:hAnsi="Ubuntu" w:cs="Ubuntu"/>
                <w:b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sz w:val="22"/>
                <w:szCs w:val="22"/>
              </w:rPr>
              <w:t>4. EXCELENTE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C4E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BA7" w:rsidRDefault="00DC792F">
            <w:pPr>
              <w:pStyle w:val="Standard"/>
              <w:jc w:val="center"/>
              <w:rPr>
                <w:rFonts w:ascii="Ubuntu" w:eastAsia="Ubuntu" w:hAnsi="Ubuntu" w:cs="Ubuntu"/>
                <w:b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sz w:val="22"/>
                <w:szCs w:val="22"/>
              </w:rPr>
              <w:t>3. SATISFACTORIO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B7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BA7" w:rsidRDefault="00DC792F">
            <w:pPr>
              <w:pStyle w:val="Standard"/>
              <w:jc w:val="center"/>
              <w:rPr>
                <w:rFonts w:ascii="Ubuntu" w:eastAsia="Ubuntu" w:hAnsi="Ubuntu" w:cs="Ubuntu"/>
                <w:b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sz w:val="22"/>
                <w:szCs w:val="22"/>
              </w:rPr>
              <w:t xml:space="preserve">2. </w:t>
            </w:r>
            <w:r>
              <w:rPr>
                <w:rFonts w:ascii="Ubuntu" w:eastAsia="Ubuntu" w:hAnsi="Ubuntu" w:cs="Ubuntu"/>
                <w:b/>
                <w:sz w:val="22"/>
                <w:szCs w:val="22"/>
              </w:rPr>
              <w:t>MEJORABLE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BA7" w:rsidRDefault="00DC792F">
            <w:pPr>
              <w:pStyle w:val="Standard"/>
              <w:jc w:val="center"/>
              <w:rPr>
                <w:rFonts w:ascii="Ubuntu" w:eastAsia="Ubuntu" w:hAnsi="Ubuntu" w:cs="Ubuntu"/>
                <w:b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sz w:val="22"/>
                <w:szCs w:val="22"/>
              </w:rPr>
              <w:t>1. INSUFICIENTE</w:t>
            </w:r>
          </w:p>
        </w:tc>
      </w:tr>
      <w:tr w:rsidR="007A5BA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BA7" w:rsidRDefault="00DC792F">
            <w:pPr>
              <w:pStyle w:val="Standard"/>
              <w:jc w:val="center"/>
              <w:rPr>
                <w:rFonts w:ascii="Ubuntu" w:eastAsia="Ubuntu" w:hAnsi="Ubuntu" w:cs="Ubuntu"/>
                <w:b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sz w:val="22"/>
                <w:szCs w:val="22"/>
              </w:rPr>
              <w:t>PRECISIÓN RÍTMICA Y FLUIDEZ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BA7" w:rsidRDefault="00DC792F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Lleva el pulso de la obra </w:t>
            </w:r>
            <w:r>
              <w:rPr>
                <w:rFonts w:ascii="Ubuntu" w:eastAsia="Ubuntu" w:hAnsi="Ubuntu" w:cs="Ubuntu"/>
                <w:sz w:val="22"/>
                <w:szCs w:val="22"/>
              </w:rPr>
              <w:t>perfectamente sin interrupciones ajustándose al tempo. Reproduce las secuencias rítmicas de manera precisa.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BA7" w:rsidRDefault="00DC792F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Lleva el pulso de la obra bastante </w:t>
            </w:r>
            <w:proofErr w:type="gramStart"/>
            <w:r>
              <w:rPr>
                <w:rFonts w:ascii="Ubuntu" w:eastAsia="Ubuntu" w:hAnsi="Ubuntu" w:cs="Ubuntu"/>
                <w:sz w:val="22"/>
                <w:szCs w:val="22"/>
              </w:rPr>
              <w:t>bien</w:t>
            </w:r>
            <w:proofErr w:type="gramEnd"/>
            <w:r>
              <w:rPr>
                <w:rFonts w:ascii="Ubuntu" w:eastAsia="Ubuntu" w:hAnsi="Ubuntu" w:cs="Ubuntu"/>
                <w:sz w:val="22"/>
                <w:szCs w:val="22"/>
              </w:rPr>
              <w:t xml:space="preserve"> aunque en alguna ocasión </w:t>
            </w:r>
            <w:r>
              <w:rPr>
                <w:rFonts w:ascii="Ubuntu" w:eastAsia="Ubuntu" w:hAnsi="Ubuntu" w:cs="Ubuntu"/>
                <w:sz w:val="22"/>
                <w:szCs w:val="22"/>
              </w:rPr>
              <w:t xml:space="preserve">se interrumpe, </w:t>
            </w:r>
            <w:bookmarkStart w:id="0" w:name="_GoBack"/>
            <w:bookmarkEnd w:id="0"/>
            <w:r>
              <w:rPr>
                <w:rFonts w:ascii="Ubuntu" w:eastAsia="Ubuntu" w:hAnsi="Ubuntu" w:cs="Ubuntu"/>
                <w:sz w:val="22"/>
                <w:szCs w:val="22"/>
              </w:rPr>
              <w:t>se adelante o se atrasa en el tempo. Reproduce las secuencias rítmicas de manera precisa la mayor parte del tiempo.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BA7" w:rsidRDefault="00DC792F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>Le cuesta ajustarse al tempo de la obra, adelantándose o atrasándose con cierta frecuencia. La interpretación es insegura, h</w:t>
            </w:r>
            <w:r>
              <w:rPr>
                <w:rFonts w:ascii="Ubuntu" w:eastAsia="Ubuntu" w:hAnsi="Ubuntu" w:cs="Ubuntu"/>
                <w:sz w:val="22"/>
                <w:szCs w:val="22"/>
              </w:rPr>
              <w:t>ay tres o más pausas que interrumpen el discurso musical. Falta algo de precisión en la reproducción de las secuencias rítmicas.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BA7" w:rsidRDefault="00DC792F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Muchas dificultades a la hora de llevar el pulso de la obra. La interpretación es interrumpida constantemente eliminando toda </w:t>
            </w:r>
            <w:r>
              <w:rPr>
                <w:rFonts w:ascii="Ubuntu" w:eastAsia="Ubuntu" w:hAnsi="Ubuntu" w:cs="Ubuntu"/>
                <w:sz w:val="22"/>
                <w:szCs w:val="22"/>
              </w:rPr>
              <w:t>cohesión del discurso musical. Las secuencias rítmicas carecen de precisión.</w:t>
            </w:r>
          </w:p>
        </w:tc>
      </w:tr>
      <w:tr w:rsidR="007A5BA7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BA7" w:rsidRDefault="00DC792F">
            <w:pPr>
              <w:pStyle w:val="Standard"/>
              <w:jc w:val="center"/>
              <w:rPr>
                <w:rFonts w:ascii="Ubuntu" w:eastAsia="Ubuntu" w:hAnsi="Ubuntu" w:cs="Ubuntu"/>
                <w:b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sz w:val="22"/>
                <w:szCs w:val="22"/>
              </w:rPr>
              <w:t>PRECISIÓN MELÓDICA/ARMÓNICA.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BA7" w:rsidRDefault="00DC792F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>Interpreta con total precisión y seguridad la melodía o armonía (notas y/o acordes) durante toda la obra.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BA7" w:rsidRDefault="00DC792F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Interpreta con bastante precisión y </w:t>
            </w:r>
            <w:r>
              <w:rPr>
                <w:rFonts w:ascii="Ubuntu" w:eastAsia="Ubuntu" w:hAnsi="Ubuntu" w:cs="Ubuntu"/>
                <w:sz w:val="22"/>
                <w:szCs w:val="22"/>
              </w:rPr>
              <w:t>seguridad la melodía o armonía (notas y/o acordes) durante casi toda la obra.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BA7" w:rsidRDefault="00DC792F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>Falta precisión y seguridad a la hora de interpretar la melodía o armonía (notas y/o acordes) en bastantes momentos de la obra, pero lo intenta.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BA7" w:rsidRDefault="00DC792F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La interpretación de la melodía </w:t>
            </w:r>
            <w:r>
              <w:rPr>
                <w:rFonts w:ascii="Ubuntu" w:eastAsia="Ubuntu" w:hAnsi="Ubuntu" w:cs="Ubuntu"/>
                <w:sz w:val="22"/>
                <w:szCs w:val="22"/>
              </w:rPr>
              <w:t>o armonía (notas y/o acordes) carece de precisión en casi toda la obra.</w:t>
            </w:r>
          </w:p>
        </w:tc>
      </w:tr>
      <w:tr w:rsidR="007A5BA7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BA7" w:rsidRDefault="00DC792F">
            <w:pPr>
              <w:pStyle w:val="Standard"/>
              <w:jc w:val="center"/>
              <w:rPr>
                <w:rFonts w:ascii="Ubuntu" w:eastAsia="Ubuntu" w:hAnsi="Ubuntu" w:cs="Ubuntu"/>
                <w:b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sz w:val="22"/>
                <w:szCs w:val="22"/>
              </w:rPr>
              <w:t>CALIDAD DEL SONIDO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BA7" w:rsidRDefault="00DC792F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>El sonido es claro, definido y de calidad.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BA7" w:rsidRDefault="00DC792F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>El sonido es claro, definido y de calidad a lo largo de casi toda la interpretación.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BA7" w:rsidRDefault="00DC792F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El sonido, en general, está poco </w:t>
            </w:r>
            <w:r>
              <w:rPr>
                <w:rFonts w:ascii="Ubuntu" w:eastAsia="Ubuntu" w:hAnsi="Ubuntu" w:cs="Ubuntu"/>
                <w:sz w:val="22"/>
                <w:szCs w:val="22"/>
              </w:rPr>
              <w:t>controlado, aunque en ocasiones se consigue cierta claridad y definición.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BA7" w:rsidRDefault="00DC792F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>El sonido no está controlado, carece de claridad y definición en casi toda la obra.</w:t>
            </w:r>
          </w:p>
        </w:tc>
      </w:tr>
      <w:tr w:rsidR="007A5BA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BA7" w:rsidRDefault="00DC792F">
            <w:pPr>
              <w:pStyle w:val="Standard"/>
              <w:jc w:val="center"/>
              <w:rPr>
                <w:rFonts w:ascii="Ubuntu" w:eastAsia="Ubuntu" w:hAnsi="Ubuntu" w:cs="Ubuntu"/>
                <w:b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sz w:val="22"/>
                <w:szCs w:val="22"/>
              </w:rPr>
              <w:lastRenderedPageBreak/>
              <w:t>INTERPRETACIÓN GRUPAL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BA7" w:rsidRDefault="00DC792F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>Perfecta adecuación al grupo. Escucha al resto de compañeros y compañeras mientras interpreta su papel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BA7" w:rsidRDefault="00DC792F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La mayor parte de la interpretación consigue adecuarse al grupo, pero en ocasiones está demasiado centrado en su papel.  </w:t>
            </w:r>
          </w:p>
          <w:p w:rsidR="007A5BA7" w:rsidRDefault="007A5BA7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BA7" w:rsidRDefault="00DC792F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Le </w:t>
            </w:r>
            <w:r>
              <w:rPr>
                <w:rFonts w:ascii="Ubuntu" w:eastAsia="Ubuntu" w:hAnsi="Ubuntu" w:cs="Ubuntu"/>
                <w:sz w:val="22"/>
                <w:szCs w:val="22"/>
              </w:rPr>
              <w:t>cuesta interpretar su papel y adecuarse al grupo. Consigue hacerlo en algunas ocasiones.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BA7" w:rsidRDefault="00DC792F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>Está totalmente centrado en su papel ignorando la interpretación del resto del grupo.</w:t>
            </w:r>
          </w:p>
        </w:tc>
      </w:tr>
    </w:tbl>
    <w:p w:rsidR="007A5BA7" w:rsidRDefault="007A5BA7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sz w:val="12"/>
          <w:szCs w:val="12"/>
        </w:rPr>
      </w:pPr>
    </w:p>
    <w:p w:rsidR="007A5BA7" w:rsidRDefault="007A5BA7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sz w:val="12"/>
          <w:szCs w:val="12"/>
        </w:rPr>
      </w:pPr>
    </w:p>
    <w:p w:rsidR="007A5BA7" w:rsidRDefault="007A5BA7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sz w:val="12"/>
          <w:szCs w:val="12"/>
        </w:rPr>
      </w:pPr>
    </w:p>
    <w:p w:rsidR="007A5BA7" w:rsidRDefault="007A5BA7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sz w:val="12"/>
          <w:szCs w:val="12"/>
        </w:rPr>
      </w:pPr>
    </w:p>
    <w:p w:rsidR="007A5BA7" w:rsidRDefault="007A5BA7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sz w:val="12"/>
          <w:szCs w:val="12"/>
        </w:rPr>
      </w:pPr>
    </w:p>
    <w:p w:rsidR="007A5BA7" w:rsidRDefault="007A5BA7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sz w:val="12"/>
          <w:szCs w:val="12"/>
        </w:rPr>
      </w:pPr>
    </w:p>
    <w:p w:rsidR="007A5BA7" w:rsidRDefault="007A5BA7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sz w:val="12"/>
          <w:szCs w:val="12"/>
        </w:rPr>
      </w:pPr>
    </w:p>
    <w:p w:rsidR="007A5BA7" w:rsidRDefault="007A5BA7">
      <w:pPr>
        <w:pStyle w:val="Standard"/>
        <w:widowControl/>
        <w:shd w:val="clear" w:color="auto" w:fill="FFFFFF"/>
        <w:spacing w:line="276" w:lineRule="auto"/>
      </w:pPr>
    </w:p>
    <w:sectPr w:rsidR="007A5BA7">
      <w:headerReference w:type="default" r:id="rId6"/>
      <w:footerReference w:type="default" r:id="rId7"/>
      <w:footerReference w:type="first" r:id="rId8"/>
      <w:pgSz w:w="16838" w:h="11906" w:orient="landscape"/>
      <w:pgMar w:top="1303" w:right="1077" w:bottom="793" w:left="1077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92F" w:rsidRDefault="00DC792F">
      <w:r>
        <w:separator/>
      </w:r>
    </w:p>
  </w:endnote>
  <w:endnote w:type="continuationSeparator" w:id="0">
    <w:p w:rsidR="00DC792F" w:rsidRDefault="00DC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buntu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3E7" w:rsidRDefault="00DC792F">
    <w:pPr>
      <w:pStyle w:val="Standard"/>
      <w:tabs>
        <w:tab w:val="center" w:pos="4874"/>
        <w:tab w:val="right" w:pos="9749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8496360</wp:posOffset>
              </wp:positionH>
              <wp:positionV relativeFrom="paragraph">
                <wp:posOffset>123840</wp:posOffset>
              </wp:positionV>
              <wp:extent cx="1019879" cy="14760"/>
              <wp:effectExtent l="0" t="0" r="0" b="0"/>
              <wp:wrapNone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879" cy="1476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B153E7" w:rsidRDefault="00DC792F">
                          <w:pPr>
                            <w:pStyle w:val="Framecontents"/>
                            <w:spacing w:line="240" w:lineRule="exact"/>
                            <w:jc w:val="center"/>
                            <w:rPr>
                              <w:rFonts w:ascii="Ubuntu" w:eastAsia="Ubuntu" w:hAnsi="Ubuntu" w:cs="Ubuntu"/>
                              <w:color w:val="434343"/>
                              <w:sz w:val="18"/>
                            </w:rPr>
                          </w:pPr>
                          <w:r>
                            <w:rPr>
                              <w:rFonts w:ascii="Ubuntu" w:eastAsia="Ubuntu" w:hAnsi="Ubuntu" w:cs="Ubuntu"/>
                              <w:color w:val="434343"/>
                              <w:sz w:val="18"/>
                            </w:rPr>
                            <w:t>Página 2 de 2</w:t>
                          </w:r>
                        </w:p>
                      </w:txbxContent>
                    </wps:txbx>
                    <wps:bodyPr wrap="none" lIns="0" tIns="0" rIns="0" bIns="0" anchor="t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669pt;margin-top:9.75pt;width:80.3pt;height:1.15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" filled="f" stroked="f">
              <v:textbox style="mso-fit-shape-to-text:t" inset="0,0,0,0">
                <w:txbxContent>
                  <w:p w:rsidR="00B153E7" w:rsidRDefault="00DC792F">
                    <w:pPr>
                      <w:pStyle w:val="Framecontents"/>
                      <w:spacing w:line="240" w:lineRule="exact"/>
                      <w:jc w:val="center"/>
                      <w:rPr>
                        <w:rFonts w:ascii="Ubuntu" w:eastAsia="Ubuntu" w:hAnsi="Ubuntu" w:cs="Ubuntu"/>
                        <w:color w:val="434343"/>
                        <w:sz w:val="18"/>
                      </w:rPr>
                    </w:pPr>
                    <w:r>
                      <w:rPr>
                        <w:rFonts w:ascii="Ubuntu" w:eastAsia="Ubuntu" w:hAnsi="Ubuntu" w:cs="Ubuntu"/>
                        <w:color w:val="434343"/>
                        <w:sz w:val="18"/>
                      </w:rPr>
                      <w:t>Página 2 de 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19040" cy="147960"/>
          <wp:effectExtent l="0" t="0" r="60" b="4440"/>
          <wp:docPr id="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040" cy="147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153E7" w:rsidRDefault="00A27626">
    <w:pPr>
      <w:pStyle w:val="Standard"/>
      <w:tabs>
        <w:tab w:val="center" w:pos="4874"/>
        <w:tab w:val="center" w:pos="9748"/>
        <w:tab w:val="right" w:pos="9749"/>
      </w:tabs>
      <w:jc w:val="center"/>
    </w:pPr>
    <w:r>
      <w:rPr>
        <w:rFonts w:ascii="Ubuntu" w:eastAsia="Ubuntu" w:hAnsi="Ubuntu" w:cs="Ubuntu"/>
        <w:sz w:val="18"/>
        <w:szCs w:val="18"/>
      </w:rPr>
      <w:t xml:space="preserve">Rúbrica elaborada a partir de </w:t>
    </w:r>
    <w:r w:rsidR="00DC792F">
      <w:rPr>
        <w:rFonts w:ascii="Ubuntu" w:eastAsia="Ubuntu" w:hAnsi="Ubuntu" w:cs="Ubuntu"/>
        <w:color w:val="000000"/>
        <w:sz w:val="18"/>
        <w:szCs w:val="18"/>
      </w:rPr>
      <w:t>“</w:t>
    </w:r>
    <w:r w:rsidR="00DC792F">
      <w:rPr>
        <w:rFonts w:ascii="Ubuntu" w:eastAsia="Ubuntu" w:hAnsi="Ubuntu" w:cs="Ubuntu"/>
        <w:sz w:val="18"/>
        <w:szCs w:val="18"/>
      </w:rPr>
      <w:t>Rúbrica interpretación instrumental</w:t>
    </w:r>
    <w:r w:rsidR="00DC792F">
      <w:rPr>
        <w:rFonts w:ascii="Ubuntu" w:eastAsia="Ubuntu" w:hAnsi="Ubuntu" w:cs="Ubuntu"/>
        <w:color w:val="000000"/>
        <w:sz w:val="18"/>
        <w:szCs w:val="18"/>
      </w:rPr>
      <w:t xml:space="preserve">” de </w:t>
    </w:r>
    <w:proofErr w:type="spellStart"/>
    <w:r w:rsidR="00DC792F">
      <w:rPr>
        <w:rFonts w:ascii="Ubuntu" w:eastAsia="Ubuntu" w:hAnsi="Ubuntu" w:cs="Ubuntu"/>
        <w:color w:val="000000"/>
        <w:sz w:val="18"/>
        <w:szCs w:val="18"/>
      </w:rPr>
      <w:t>Cedec</w:t>
    </w:r>
    <w:proofErr w:type="spellEnd"/>
    <w:r w:rsidR="00DC792F">
      <w:rPr>
        <w:rFonts w:ascii="Ubuntu" w:eastAsia="Ubuntu" w:hAnsi="Ubuntu" w:cs="Ubuntu"/>
        <w:color w:val="000000"/>
        <w:sz w:val="18"/>
        <w:szCs w:val="18"/>
      </w:rPr>
      <w:t xml:space="preserve"> se encuentra bajo una </w:t>
    </w:r>
    <w:hyperlink r:id="rId2" w:history="1">
      <w:r w:rsidR="00DC792F">
        <w:rPr>
          <w:rFonts w:ascii="Ubuntu" w:eastAsia="Ubuntu" w:hAnsi="Ubuntu" w:cs="Ubuntu"/>
          <w:color w:val="000080"/>
          <w:sz w:val="18"/>
          <w:szCs w:val="18"/>
          <w:u w:val="single"/>
        </w:rPr>
        <w:t xml:space="preserve">Licencia </w:t>
      </w:r>
      <w:proofErr w:type="spellStart"/>
      <w:r w:rsidR="00DC792F">
        <w:rPr>
          <w:rFonts w:ascii="Ubuntu" w:eastAsia="Ubuntu" w:hAnsi="Ubuntu" w:cs="Ubuntu"/>
          <w:color w:val="000080"/>
          <w:sz w:val="18"/>
          <w:szCs w:val="18"/>
          <w:u w:val="single"/>
        </w:rPr>
        <w:t>Creative</w:t>
      </w:r>
      <w:proofErr w:type="spellEnd"/>
      <w:r w:rsidR="00DC792F">
        <w:rPr>
          <w:rFonts w:ascii="Ubuntu" w:eastAsia="Ubuntu" w:hAnsi="Ubuntu" w:cs="Ubuntu"/>
          <w:color w:val="000080"/>
          <w:sz w:val="18"/>
          <w:szCs w:val="18"/>
          <w:u w:val="single"/>
        </w:rPr>
        <w:t xml:space="preserve"> </w:t>
      </w:r>
      <w:proofErr w:type="spellStart"/>
      <w:r w:rsidR="00DC792F">
        <w:rPr>
          <w:rFonts w:ascii="Ubuntu" w:eastAsia="Ubuntu" w:hAnsi="Ubuntu" w:cs="Ubuntu"/>
          <w:color w:val="000080"/>
          <w:sz w:val="18"/>
          <w:szCs w:val="18"/>
          <w:u w:val="single"/>
        </w:rPr>
        <w:t>Commons</w:t>
      </w:r>
      <w:proofErr w:type="spellEnd"/>
      <w:r w:rsidR="00DC792F">
        <w:rPr>
          <w:rFonts w:ascii="Ubuntu" w:eastAsia="Ubuntu" w:hAnsi="Ubuntu" w:cs="Ubuntu"/>
          <w:color w:val="000080"/>
          <w:sz w:val="18"/>
          <w:szCs w:val="18"/>
          <w:u w:val="single"/>
        </w:rPr>
        <w:t xml:space="preserve"> Atribución-</w:t>
      </w:r>
      <w:proofErr w:type="spellStart"/>
      <w:r w:rsidR="00DC792F">
        <w:rPr>
          <w:rFonts w:ascii="Ubuntu" w:eastAsia="Ubuntu" w:hAnsi="Ubuntu" w:cs="Ubuntu"/>
          <w:color w:val="000080"/>
          <w:sz w:val="18"/>
          <w:szCs w:val="18"/>
          <w:u w:val="single"/>
        </w:rPr>
        <w:t>CompartirIgual</w:t>
      </w:r>
      <w:proofErr w:type="spellEnd"/>
      <w:r w:rsidR="00DC792F">
        <w:rPr>
          <w:rFonts w:ascii="Ubuntu" w:eastAsia="Ubuntu" w:hAnsi="Ubuntu" w:cs="Ubuntu"/>
          <w:color w:val="000080"/>
          <w:sz w:val="18"/>
          <w:szCs w:val="18"/>
          <w:u w:val="single"/>
        </w:rPr>
        <w:t xml:space="preserve"> 4.0 España</w:t>
      </w:r>
    </w:hyperlink>
    <w:hyperlink r:id="rId3" w:history="1">
      <w:r w:rsidR="00DC792F">
        <w:rPr>
          <w:rFonts w:ascii="Ubuntu" w:eastAsia="Ubuntu" w:hAnsi="Ubuntu" w:cs="Ubuntu"/>
          <w:color w:val="000080"/>
          <w:sz w:val="16"/>
          <w:szCs w:val="16"/>
          <w:u w:val="single"/>
        </w:rPr>
        <w:t>.</w:t>
      </w:r>
    </w:hyperlink>
  </w:p>
  <w:p w:rsidR="00B153E7" w:rsidRDefault="00DC792F">
    <w:pPr>
      <w:pStyle w:val="Standard"/>
      <w:tabs>
        <w:tab w:val="center" w:pos="4874"/>
        <w:tab w:val="center" w:pos="9748"/>
        <w:tab w:val="right" w:pos="9749"/>
      </w:tabs>
      <w:jc w:val="center"/>
      <w:rPr>
        <w:rFonts w:ascii="Ubuntu" w:eastAsia="Ubuntu" w:hAnsi="Ubuntu" w:cs="Ubuntu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3E7" w:rsidRDefault="00DC792F">
    <w:pPr>
      <w:pStyle w:val="Standard"/>
      <w:tabs>
        <w:tab w:val="center" w:pos="4874"/>
        <w:tab w:val="right" w:pos="9749"/>
      </w:tabs>
      <w:jc w:val="center"/>
    </w:pPr>
    <w:r>
      <w:rPr>
        <w:noProof/>
      </w:rPr>
      <w:drawing>
        <wp:inline distT="0" distB="0" distL="0" distR="0">
          <wp:extent cx="419040" cy="147960"/>
          <wp:effectExtent l="0" t="0" r="60" b="444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040" cy="147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153E7" w:rsidRDefault="00A27626">
    <w:pPr>
      <w:pStyle w:val="Standard"/>
      <w:tabs>
        <w:tab w:val="center" w:pos="4874"/>
        <w:tab w:val="center" w:pos="9748"/>
        <w:tab w:val="right" w:pos="9749"/>
      </w:tabs>
      <w:jc w:val="center"/>
    </w:pPr>
    <w:r>
      <w:rPr>
        <w:rFonts w:ascii="Ubuntu" w:eastAsia="Ubuntu" w:hAnsi="Ubuntu" w:cs="Ubuntu"/>
        <w:sz w:val="18"/>
        <w:szCs w:val="18"/>
      </w:rPr>
      <w:t xml:space="preserve">Rúbrica elaborada a partir de </w:t>
    </w:r>
    <w:r w:rsidR="00DC792F">
      <w:rPr>
        <w:rFonts w:ascii="Ubuntu" w:eastAsia="Ubuntu" w:hAnsi="Ubuntu" w:cs="Ubuntu"/>
        <w:sz w:val="18"/>
        <w:szCs w:val="18"/>
      </w:rPr>
      <w:t xml:space="preserve">“Rúbrica interpretación instrumental” de </w:t>
    </w:r>
    <w:proofErr w:type="spellStart"/>
    <w:r w:rsidR="00DC792F">
      <w:rPr>
        <w:rFonts w:ascii="Ubuntu" w:eastAsia="Ubuntu" w:hAnsi="Ubuntu" w:cs="Ubuntu"/>
        <w:sz w:val="18"/>
        <w:szCs w:val="18"/>
      </w:rPr>
      <w:t>Cedec</w:t>
    </w:r>
    <w:proofErr w:type="spellEnd"/>
    <w:r w:rsidR="00DC792F">
      <w:rPr>
        <w:rFonts w:ascii="Ubuntu" w:eastAsia="Ubuntu" w:hAnsi="Ubuntu" w:cs="Ubuntu"/>
        <w:sz w:val="18"/>
        <w:szCs w:val="18"/>
      </w:rPr>
      <w:t xml:space="preserve"> se encuentra bajo una </w:t>
    </w:r>
    <w:hyperlink r:id="rId2" w:history="1">
      <w:r w:rsidR="00DC792F">
        <w:rPr>
          <w:rFonts w:ascii="Ubuntu" w:eastAsia="Ubuntu" w:hAnsi="Ubuntu" w:cs="Ubuntu"/>
          <w:color w:val="000080"/>
          <w:sz w:val="18"/>
          <w:szCs w:val="18"/>
          <w:u w:val="single"/>
        </w:rPr>
        <w:t xml:space="preserve">Licencia </w:t>
      </w:r>
      <w:proofErr w:type="spellStart"/>
      <w:r w:rsidR="00DC792F">
        <w:rPr>
          <w:rFonts w:ascii="Ubuntu" w:eastAsia="Ubuntu" w:hAnsi="Ubuntu" w:cs="Ubuntu"/>
          <w:color w:val="000080"/>
          <w:sz w:val="18"/>
          <w:szCs w:val="18"/>
          <w:u w:val="single"/>
        </w:rPr>
        <w:t>Creative</w:t>
      </w:r>
      <w:proofErr w:type="spellEnd"/>
      <w:r w:rsidR="00DC792F">
        <w:rPr>
          <w:rFonts w:ascii="Ubuntu" w:eastAsia="Ubuntu" w:hAnsi="Ubuntu" w:cs="Ubuntu"/>
          <w:color w:val="000080"/>
          <w:sz w:val="18"/>
          <w:szCs w:val="18"/>
          <w:u w:val="single"/>
        </w:rPr>
        <w:t xml:space="preserve"> </w:t>
      </w:r>
      <w:proofErr w:type="spellStart"/>
      <w:r w:rsidR="00DC792F">
        <w:rPr>
          <w:rFonts w:ascii="Ubuntu" w:eastAsia="Ubuntu" w:hAnsi="Ubuntu" w:cs="Ubuntu"/>
          <w:color w:val="000080"/>
          <w:sz w:val="18"/>
          <w:szCs w:val="18"/>
          <w:u w:val="single"/>
        </w:rPr>
        <w:t>Commons</w:t>
      </w:r>
      <w:proofErr w:type="spellEnd"/>
      <w:r w:rsidR="00DC792F">
        <w:rPr>
          <w:rFonts w:ascii="Ubuntu" w:eastAsia="Ubuntu" w:hAnsi="Ubuntu" w:cs="Ubuntu"/>
          <w:color w:val="000080"/>
          <w:sz w:val="18"/>
          <w:szCs w:val="18"/>
          <w:u w:val="single"/>
        </w:rPr>
        <w:t xml:space="preserve"> Atribución-</w:t>
      </w:r>
      <w:proofErr w:type="spellStart"/>
      <w:r w:rsidR="00DC792F">
        <w:rPr>
          <w:rFonts w:ascii="Ubuntu" w:eastAsia="Ubuntu" w:hAnsi="Ubuntu" w:cs="Ubuntu"/>
          <w:color w:val="000080"/>
          <w:sz w:val="18"/>
          <w:szCs w:val="18"/>
          <w:u w:val="single"/>
        </w:rPr>
        <w:t>CompartirIgual</w:t>
      </w:r>
      <w:proofErr w:type="spellEnd"/>
      <w:r w:rsidR="00DC792F">
        <w:rPr>
          <w:rFonts w:ascii="Ubuntu" w:eastAsia="Ubuntu" w:hAnsi="Ubuntu" w:cs="Ubuntu"/>
          <w:color w:val="000080"/>
          <w:sz w:val="18"/>
          <w:szCs w:val="18"/>
          <w:u w:val="single"/>
        </w:rPr>
        <w:t xml:space="preserve"> 4.0 España</w:t>
      </w:r>
    </w:hyperlink>
    <w:hyperlink r:id="rId3" w:history="1">
      <w:r w:rsidR="00DC792F">
        <w:rPr>
          <w:rFonts w:ascii="Ubuntu" w:eastAsia="Ubuntu" w:hAnsi="Ubuntu" w:cs="Ubuntu"/>
          <w:color w:val="000080"/>
          <w:sz w:val="16"/>
          <w:szCs w:val="16"/>
          <w:u w:val="single"/>
        </w:rPr>
        <w:t>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92F" w:rsidRDefault="00DC792F">
      <w:r>
        <w:rPr>
          <w:color w:val="000000"/>
        </w:rPr>
        <w:separator/>
      </w:r>
    </w:p>
  </w:footnote>
  <w:footnote w:type="continuationSeparator" w:id="0">
    <w:p w:rsidR="00DC792F" w:rsidRDefault="00DC7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3E7" w:rsidRDefault="00DC792F">
    <w:pPr>
      <w:pStyle w:val="Standard"/>
      <w:tabs>
        <w:tab w:val="center" w:pos="3906"/>
        <w:tab w:val="right" w:pos="7869"/>
      </w:tabs>
      <w:ind w:left="-57"/>
      <w:rPr>
        <w:rFonts w:ascii="Ubuntu" w:eastAsia="Ubuntu" w:hAnsi="Ubuntu" w:cs="Ubuntu"/>
        <w:b/>
        <w:sz w:val="20"/>
        <w:szCs w:val="20"/>
      </w:rPr>
    </w:pPr>
  </w:p>
  <w:p w:rsidR="00B153E7" w:rsidRDefault="00DC792F">
    <w:pPr>
      <w:pStyle w:val="Standard"/>
      <w:tabs>
        <w:tab w:val="center" w:pos="3906"/>
        <w:tab w:val="right" w:pos="7869"/>
      </w:tabs>
      <w:ind w:left="-57"/>
      <w:rPr>
        <w:rFonts w:ascii="Ubuntu" w:eastAsia="Ubuntu" w:hAnsi="Ubuntu" w:cs="Ubuntu"/>
        <w:b/>
        <w:sz w:val="20"/>
        <w:szCs w:val="20"/>
      </w:rPr>
    </w:pPr>
  </w:p>
  <w:p w:rsidR="00B153E7" w:rsidRDefault="00DC792F">
    <w:pPr>
      <w:pStyle w:val="Standard"/>
      <w:tabs>
        <w:tab w:val="center" w:pos="3906"/>
        <w:tab w:val="right" w:pos="7869"/>
      </w:tabs>
      <w:ind w:left="-57"/>
      <w:rPr>
        <w:rFonts w:ascii="Ubuntu" w:eastAsia="Ubuntu" w:hAnsi="Ubuntu" w:cs="Ubuntu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A5BA7"/>
    <w:rsid w:val="00115D02"/>
    <w:rsid w:val="007A5BA7"/>
    <w:rsid w:val="00A27626"/>
    <w:rsid w:val="00D815D3"/>
    <w:rsid w:val="00DC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C344"/>
  <w15:docId w15:val="{C9FE8652-501A-4938-AAF9-02E47AFF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/>
    </w:p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</w:style>
  <w:style w:type="paragraph" w:styleId="Piedepgina">
    <w:name w:val="footer"/>
    <w:basedOn w:val="Standard"/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ascii="Ubuntu" w:eastAsia="Ubuntu" w:hAnsi="Ubuntu" w:cs="Ubuntu"/>
      <w:color w:val="000080"/>
      <w:sz w:val="18"/>
      <w:szCs w:val="18"/>
      <w:u w:val="single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2">
    <w:name w:val="ListLabel 2"/>
    <w:rPr>
      <w:rFonts w:ascii="Ubuntu" w:eastAsia="Ubuntu" w:hAnsi="Ubuntu" w:cs="Ubuntu"/>
      <w:color w:val="000080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es" TargetMode="External"/><Relationship Id="rId2" Type="http://schemas.openxmlformats.org/officeDocument/2006/relationships/hyperlink" Target="https://creativecommons.org/licenses/by-sa/4.0/deed.es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es" TargetMode="External"/><Relationship Id="rId2" Type="http://schemas.openxmlformats.org/officeDocument/2006/relationships/hyperlink" Target="https://creativecommons.org/licenses/by-sa/4.0/deed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Pouso Puente</dc:creator>
  <cp:lastModifiedBy>Raquel Pouso Puente</cp:lastModifiedBy>
  <cp:revision>3</cp:revision>
  <dcterms:created xsi:type="dcterms:W3CDTF">2023-01-13T13:10:00Z</dcterms:created>
  <dcterms:modified xsi:type="dcterms:W3CDTF">2023-01-13T13:11:00Z</dcterms:modified>
</cp:coreProperties>
</file>