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aconcuadrcula"/>
        <w:tblW w:w="14670" w:type="dxa"/>
        <w:tblLook w:val="04A0" w:firstRow="1" w:lastRow="0" w:firstColumn="1" w:lastColumn="0" w:noHBand="0" w:noVBand="1"/>
      </w:tblPr>
      <w:tblGrid>
        <w:gridCol w:w="1638"/>
        <w:gridCol w:w="1890"/>
        <w:gridCol w:w="3016"/>
        <w:gridCol w:w="2518"/>
        <w:gridCol w:w="2769"/>
        <w:gridCol w:w="2839"/>
      </w:tblGrid>
      <w:tr w:rsidR="00A01AE7" w:rsidTr="494E80BB" w14:paraId="4874FB56" w14:textId="77777777">
        <w:trPr>
          <w:trHeight w:val="300"/>
        </w:trPr>
        <w:tc>
          <w:tcPr>
            <w:tcW w:w="1638" w:type="dxa"/>
            <w:shd w:val="clear" w:color="auto" w:fill="FFF2CC" w:themeFill="accent4" w:themeFillTint="33"/>
            <w:tcMar/>
          </w:tcPr>
          <w:p w:rsidR="494E80BB" w:rsidP="494E80BB" w:rsidRDefault="494E80BB" w14:paraId="649D840F" w14:textId="65075498">
            <w:pPr>
              <w:pStyle w:val="Prrafodelista"/>
              <w:jc w:val="center"/>
            </w:pPr>
          </w:p>
        </w:tc>
        <w:tc>
          <w:tcPr>
            <w:tcW w:w="13032" w:type="dxa"/>
            <w:gridSpan w:val="5"/>
            <w:shd w:val="clear" w:color="auto" w:fill="FFF2CC" w:themeFill="accent4" w:themeFillTint="33"/>
            <w:tcMar/>
          </w:tcPr>
          <w:p w:rsidR="00A01AE7" w:rsidP="007F5D29" w:rsidRDefault="00A01AE7" w14:paraId="19DF2B2E" w14:textId="77777777">
            <w:pPr>
              <w:pStyle w:val="Prrafodelista"/>
              <w:ind w:left="357"/>
              <w:jc w:val="center"/>
            </w:pPr>
            <w:r>
              <w:rPr>
                <w:noProof/>
                <w:sz w:val="40"/>
              </w:rPr>
              <w:drawing>
                <wp:inline distT="0" distB="0" distL="0" distR="0" wp14:anchorId="2D6E8CF3" wp14:editId="052221EB">
                  <wp:extent cx="1073150" cy="1216057"/>
                  <wp:effectExtent l="0" t="0" r="0" b="317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rtada Tertulias literarias con el principito-001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16" t="19957" r="14985" b="23788"/>
                          <a:stretch/>
                        </pic:blipFill>
                        <pic:spPr bwMode="auto">
                          <a:xfrm>
                            <a:off x="0" y="0"/>
                            <a:ext cx="1090998" cy="1236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93852">
              <w:rPr>
                <w:sz w:val="40"/>
              </w:rPr>
              <w:t>RÚBRICA DE EVALUACIÓN DE</w:t>
            </w:r>
            <w:r>
              <w:rPr>
                <w:sz w:val="40"/>
              </w:rPr>
              <w:t>L</w:t>
            </w:r>
            <w:r w:rsidRPr="00C93852">
              <w:rPr>
                <w:sz w:val="40"/>
              </w:rPr>
              <w:t xml:space="preserve"> </w:t>
            </w:r>
            <w:r w:rsidR="00B00DD5">
              <w:rPr>
                <w:sz w:val="40"/>
              </w:rPr>
              <w:t>STORY JUMPER</w:t>
            </w:r>
          </w:p>
        </w:tc>
      </w:tr>
      <w:tr w:rsidR="007F5D29" w:rsidTr="494E80BB" w14:paraId="2436BB4B" w14:textId="77777777">
        <w:trPr>
          <w:trHeight w:val="300"/>
        </w:trPr>
        <w:tc>
          <w:tcPr>
            <w:tcW w:w="1638" w:type="dxa"/>
            <w:shd w:val="clear" w:color="auto" w:fill="F4B083" w:themeFill="accent2" w:themeFillTint="99"/>
            <w:tcMar/>
          </w:tcPr>
          <w:p w:rsidR="307044C9" w:rsidP="494E80BB" w:rsidRDefault="307044C9" w14:paraId="0BE630C6" w14:textId="1E7732CC">
            <w:pPr>
              <w:pStyle w:val="Normal"/>
              <w:jc w:val="center"/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s-ES"/>
              </w:rPr>
            </w:pPr>
            <w:r w:rsidRPr="494E80BB" w:rsidR="307044C9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s-ES"/>
              </w:rPr>
              <w:t>CRITERIOS DE EVALUACIÓN</w:t>
            </w:r>
          </w:p>
        </w:tc>
        <w:tc>
          <w:tcPr>
            <w:tcW w:w="1890" w:type="dxa"/>
            <w:shd w:val="clear" w:color="auto" w:fill="C5E0B3" w:themeFill="accent6" w:themeFillTint="66"/>
            <w:tcMar/>
          </w:tcPr>
          <w:p w:rsidRPr="00807530" w:rsidR="00634779" w:rsidP="00B00DD5" w:rsidRDefault="00634779" w14:paraId="0A37501D" w14:textId="77777777">
            <w:pPr>
              <w:jc w:val="center"/>
              <w:rPr>
                <w:rFonts w:ascii="Calibri" w:hAnsi="Calibri" w:eastAsia="Times New Roman" w:cs="Calibri"/>
                <w:b/>
                <w:color w:val="000000"/>
                <w:lang w:eastAsia="es-ES"/>
              </w:rPr>
            </w:pPr>
          </w:p>
        </w:tc>
        <w:tc>
          <w:tcPr>
            <w:tcW w:w="3016" w:type="dxa"/>
            <w:shd w:val="clear" w:color="auto" w:fill="C5E0B3" w:themeFill="accent6" w:themeFillTint="66"/>
            <w:tcMar/>
          </w:tcPr>
          <w:p w:rsidR="00634779" w:rsidP="00917D41" w:rsidRDefault="00634779" w14:paraId="19723C92" w14:textId="04787DF2">
            <w:r w:rsidRPr="494E80BB" w:rsidR="2586BAB3">
              <w:rPr>
                <w:b w:val="1"/>
                <w:bCs w:val="1"/>
              </w:rPr>
              <w:t xml:space="preserve">4      </w:t>
            </w:r>
            <w:r w:rsidRPr="494E80BB" w:rsidR="2586BAB3">
              <w:rPr>
                <w:b w:val="1"/>
                <w:bCs w:val="1"/>
              </w:rPr>
              <w:t>Excelente</w:t>
            </w:r>
            <w:r w:rsidR="2586BAB3">
              <w:rPr/>
              <w:t xml:space="preserve">  </w:t>
            </w:r>
            <w:r w:rsidR="2586BAB3">
              <w:rPr/>
              <w:t xml:space="preserve">  (</w:t>
            </w:r>
            <w:r w:rsidR="2586BAB3">
              <w:rPr/>
              <w:t>2,5 puntos)</w:t>
            </w:r>
          </w:p>
        </w:tc>
        <w:tc>
          <w:tcPr>
            <w:tcW w:w="2518" w:type="dxa"/>
            <w:shd w:val="clear" w:color="auto" w:fill="C5E0B3" w:themeFill="accent6" w:themeFillTint="66"/>
            <w:tcMar/>
          </w:tcPr>
          <w:p w:rsidR="00634779" w:rsidP="00917D41" w:rsidRDefault="00634779" w14:paraId="7A20EC45" w14:textId="6AEA4E94">
            <w:r w:rsidRPr="494E80BB" w:rsidR="2586BAB3">
              <w:rPr>
                <w:b w:val="1"/>
                <w:bCs w:val="1"/>
              </w:rPr>
              <w:t>3     Buen</w:t>
            </w:r>
            <w:r w:rsidRPr="494E80BB" w:rsidR="220E7B67">
              <w:rPr>
                <w:b w:val="1"/>
                <w:bCs w:val="1"/>
              </w:rPr>
              <w:t>o</w:t>
            </w:r>
            <w:r w:rsidR="2586BAB3">
              <w:rPr/>
              <w:t xml:space="preserve">   (</w:t>
            </w:r>
            <w:r w:rsidR="2586BAB3">
              <w:rPr/>
              <w:t>2 puntos)</w:t>
            </w:r>
          </w:p>
        </w:tc>
        <w:tc>
          <w:tcPr>
            <w:tcW w:w="2769" w:type="dxa"/>
            <w:shd w:val="clear" w:color="auto" w:fill="C5E0B3" w:themeFill="accent6" w:themeFillTint="66"/>
            <w:tcMar/>
          </w:tcPr>
          <w:p w:rsidR="00634779" w:rsidP="00917D41" w:rsidRDefault="00634779" w14:paraId="322F6A12" w14:textId="0448740F">
            <w:r w:rsidRPr="494E80BB" w:rsidR="2586BAB3">
              <w:rPr>
                <w:b w:val="1"/>
                <w:bCs w:val="1"/>
              </w:rPr>
              <w:t xml:space="preserve">2      </w:t>
            </w:r>
            <w:r w:rsidRPr="494E80BB" w:rsidR="2586BAB3">
              <w:rPr>
                <w:b w:val="1"/>
                <w:bCs w:val="1"/>
              </w:rPr>
              <w:t>Mejorable</w:t>
            </w:r>
            <w:r w:rsidR="2586BAB3">
              <w:rPr/>
              <w:t xml:space="preserve">   (</w:t>
            </w:r>
            <w:r w:rsidR="2586BAB3">
              <w:rPr/>
              <w:t>1</w:t>
            </w:r>
            <w:r w:rsidR="1745C810">
              <w:rPr/>
              <w:t>,25</w:t>
            </w:r>
            <w:r w:rsidR="2586BAB3">
              <w:rPr/>
              <w:t xml:space="preserve"> puntos)</w:t>
            </w:r>
          </w:p>
        </w:tc>
        <w:tc>
          <w:tcPr>
            <w:tcW w:w="2839" w:type="dxa"/>
            <w:shd w:val="clear" w:color="auto" w:fill="C5E0B3" w:themeFill="accent6" w:themeFillTint="66"/>
            <w:tcMar/>
          </w:tcPr>
          <w:p w:rsidR="00634779" w:rsidP="00917D41" w:rsidRDefault="00634779" w14:paraId="0BA066C8" w14:textId="0F38B020">
            <w:r w:rsidRPr="494E80BB" w:rsidR="2586BAB3">
              <w:rPr>
                <w:b w:val="1"/>
                <w:bCs w:val="1"/>
              </w:rPr>
              <w:t xml:space="preserve">1      </w:t>
            </w:r>
            <w:r w:rsidRPr="494E80BB" w:rsidR="2586BAB3">
              <w:rPr>
                <w:b w:val="1"/>
                <w:bCs w:val="1"/>
              </w:rPr>
              <w:t>Pobre</w:t>
            </w:r>
            <w:r w:rsidR="2586BAB3">
              <w:rPr/>
              <w:t xml:space="preserve">   (</w:t>
            </w:r>
            <w:r w:rsidR="2586BAB3">
              <w:rPr/>
              <w:t>0,5 puntos)</w:t>
            </w:r>
          </w:p>
        </w:tc>
      </w:tr>
      <w:tr w:rsidR="007F5D29" w:rsidTr="494E80BB" w14:paraId="6CF73556" w14:textId="77777777">
        <w:trPr>
          <w:trHeight w:val="1023"/>
        </w:trPr>
        <w:tc>
          <w:tcPr>
            <w:tcW w:w="1638" w:type="dxa"/>
            <w:vMerge w:val="restart"/>
            <w:shd w:val="clear" w:color="auto" w:fill="F4B083" w:themeFill="accent2" w:themeFillTint="99"/>
            <w:tcMar/>
          </w:tcPr>
          <w:p w:rsidR="1B0AD9F5" w:rsidP="494E80BB" w:rsidRDefault="1B0AD9F5" w14:noSpellErr="1" w14:paraId="35E8D361">
            <w:pPr>
              <w:bidi w:val="0"/>
              <w:jc w:val="center"/>
              <w:rPr>
                <w:rFonts w:ascii="Calibri" w:hAnsi="Calibri" w:cs="Calibri"/>
                <w:color w:val="000000" w:themeColor="text1" w:themeTint="FF" w:themeShade="FF"/>
                <w:sz w:val="16"/>
                <w:szCs w:val="16"/>
              </w:rPr>
            </w:pPr>
            <w:r w:rsidRPr="494E80BB" w:rsidR="1B0AD9F5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6"/>
                <w:szCs w:val="16"/>
                <w:lang w:eastAsia="es-ES"/>
              </w:rPr>
              <w:t xml:space="preserve">1.1 </w:t>
            </w:r>
            <w:r w:rsidRPr="494E80BB" w:rsidR="1B0AD9F5">
              <w:rPr>
                <w:rFonts w:ascii="Calibri" w:hAnsi="Calibri" w:eastAsia="Times New Roman" w:cs="Calibri"/>
                <w:color w:val="000000" w:themeColor="text1" w:themeTint="FF" w:themeShade="FF"/>
                <w:sz w:val="16"/>
                <w:szCs w:val="16"/>
                <w:lang w:eastAsia="es-ES"/>
              </w:rPr>
              <w:t>Mostrar interés y respeto a las distintas lenguas y variedades dialectales, identificando las características fundamentales de las de su entorno geográfico, así como algunos rasgos de los dialectos y lenguas familiares del alumnado.</w:t>
            </w:r>
          </w:p>
          <w:p w:rsidR="494E80BB" w:rsidP="494E80BB" w:rsidRDefault="494E80BB" w14:paraId="2D4CFCEE" w14:textId="26D07B2E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890" w:type="dxa"/>
            <w:shd w:val="clear" w:color="auto" w:fill="E2EFD9" w:themeFill="accent6" w:themeFillTint="33"/>
            <w:tcMar/>
          </w:tcPr>
          <w:p w:rsidRPr="0026489F" w:rsidR="00634779" w:rsidP="00B00DD5" w:rsidRDefault="00634779" w14:paraId="3E8DB2E7" w14:textId="77777777">
            <w:pPr>
              <w:rPr>
                <w:b/>
              </w:rPr>
            </w:pPr>
            <w:r w:rsidRPr="0026489F">
              <w:rPr>
                <w:b/>
              </w:rPr>
              <w:t>CONTENIDO:</w:t>
            </w:r>
          </w:p>
          <w:p w:rsidRPr="008133AD" w:rsidR="00634779" w:rsidP="00634779" w:rsidRDefault="00634779" w14:paraId="5DAB6C7B" w14:textId="77777777">
            <w:pPr>
              <w:rPr>
                <w:sz w:val="8"/>
                <w:szCs w:val="8"/>
              </w:rPr>
            </w:pPr>
          </w:p>
        </w:tc>
        <w:tc>
          <w:tcPr>
            <w:tcW w:w="3016" w:type="dxa"/>
            <w:shd w:val="clear" w:color="auto" w:fill="E2EFD9" w:themeFill="accent6" w:themeFillTint="33"/>
            <w:tcMar/>
          </w:tcPr>
          <w:p w:rsidR="00634779" w:rsidP="00917D41" w:rsidRDefault="00634779" w14:paraId="02EB378F" w14:textId="66598C3A">
            <w:r>
              <w:t>El tema y la idea central se presentan de forma clara teniendo en cuenta las características del gallego para intercalar las palabras utilizadas.</w:t>
            </w:r>
          </w:p>
        </w:tc>
        <w:tc>
          <w:tcPr>
            <w:tcW w:w="2518" w:type="dxa"/>
            <w:shd w:val="clear" w:color="auto" w:fill="E2EFD9" w:themeFill="accent6" w:themeFillTint="33"/>
            <w:tcMar/>
          </w:tcPr>
          <w:p w:rsidR="00634779" w:rsidP="00917D41" w:rsidRDefault="00634779" w14:paraId="5A39BBE3" w14:textId="22DDF77A">
            <w:r w:rsidRPr="00634779">
              <w:t>El tema y la idea central se presentan de forma clara.</w:t>
            </w:r>
          </w:p>
        </w:tc>
        <w:tc>
          <w:tcPr>
            <w:tcW w:w="2769" w:type="dxa"/>
            <w:shd w:val="clear" w:color="auto" w:fill="E2EFD9" w:themeFill="accent6" w:themeFillTint="33"/>
            <w:tcMar/>
          </w:tcPr>
          <w:p w:rsidR="00634779" w:rsidP="00917D41" w:rsidRDefault="00634779" w14:paraId="41C8F396" w14:textId="141D1171">
            <w:r w:rsidRPr="00634779">
              <w:t xml:space="preserve">El tema y la idea central </w:t>
            </w:r>
            <w:r>
              <w:t xml:space="preserve">no </w:t>
            </w:r>
            <w:r w:rsidRPr="00634779">
              <w:t xml:space="preserve">se presentan de forma </w:t>
            </w:r>
            <w:r>
              <w:t xml:space="preserve">totalmente </w:t>
            </w:r>
            <w:r w:rsidRPr="00634779">
              <w:t>clara.</w:t>
            </w:r>
          </w:p>
        </w:tc>
        <w:tc>
          <w:tcPr>
            <w:tcW w:w="2839" w:type="dxa"/>
            <w:shd w:val="clear" w:color="auto" w:fill="E2EFD9" w:themeFill="accent6" w:themeFillTint="33"/>
            <w:tcMar/>
          </w:tcPr>
          <w:p w:rsidR="00634779" w:rsidP="00917D41" w:rsidRDefault="00634779" w14:paraId="0E27B00A" w14:textId="194B1FEB">
            <w:r>
              <w:t>No se percibe el</w:t>
            </w:r>
            <w:r w:rsidRPr="00634779">
              <w:t xml:space="preserve"> tema </w:t>
            </w:r>
            <w:r>
              <w:t>ni</w:t>
            </w:r>
            <w:r w:rsidRPr="00634779">
              <w:t xml:space="preserve"> la idea central.</w:t>
            </w:r>
          </w:p>
        </w:tc>
      </w:tr>
      <w:tr w:rsidR="007F5D29" w:rsidTr="494E80BB" w14:paraId="337E6A1A" w14:textId="77777777">
        <w:trPr>
          <w:trHeight w:val="1332"/>
        </w:trPr>
        <w:tc>
          <w:tcPr>
            <w:tcW w:w="1638" w:type="dxa"/>
            <w:vMerge/>
            <w:shd w:val="clear" w:color="auto" w:fill="E2EFD9" w:themeFill="accent6" w:themeFillTint="33"/>
            <w:tcMar/>
          </w:tcPr>
          <w:p w14:paraId="5C452654"/>
        </w:tc>
        <w:tc>
          <w:tcPr>
            <w:tcW w:w="1890" w:type="dxa"/>
            <w:shd w:val="clear" w:color="auto" w:fill="E2EFD9" w:themeFill="accent6" w:themeFillTint="33"/>
            <w:tcMar/>
          </w:tcPr>
          <w:p w:rsidRPr="0026489F" w:rsidR="00634779" w:rsidP="00917D41" w:rsidRDefault="00634779" w14:paraId="3BAB181E" w14:textId="77777777">
            <w:pPr>
              <w:rPr>
                <w:rFonts w:ascii="Calibri" w:hAnsi="Calibri" w:eastAsia="Times New Roman" w:cs="Calibri"/>
                <w:b/>
                <w:color w:val="000000"/>
                <w:lang w:eastAsia="es-ES"/>
              </w:rPr>
            </w:pPr>
            <w:r w:rsidRPr="0026489F">
              <w:rPr>
                <w:rFonts w:ascii="Calibri" w:hAnsi="Calibri" w:eastAsia="Times New Roman" w:cs="Calibri"/>
                <w:b/>
                <w:color w:val="000000"/>
                <w:lang w:eastAsia="es-ES"/>
              </w:rPr>
              <w:t>ORGANIZACIÓN:</w:t>
            </w:r>
          </w:p>
          <w:p w:rsidRPr="008133AD" w:rsidR="00634779" w:rsidP="00634779" w:rsidRDefault="00634779" w14:paraId="60061E4C" w14:textId="77777777">
            <w:pPr>
              <w:rPr>
                <w:rFonts w:ascii="Calibri" w:hAnsi="Calibri" w:eastAsia="Times New Roman" w:cs="Calibri"/>
                <w:color w:val="000000"/>
                <w:sz w:val="8"/>
                <w:szCs w:val="8"/>
                <w:lang w:eastAsia="es-ES"/>
              </w:rPr>
            </w:pPr>
          </w:p>
        </w:tc>
        <w:tc>
          <w:tcPr>
            <w:tcW w:w="3016" w:type="dxa"/>
            <w:shd w:val="clear" w:color="auto" w:fill="E2EFD9" w:themeFill="accent6" w:themeFillTint="33"/>
            <w:tcMar/>
          </w:tcPr>
          <w:p w:rsidRPr="007F5D29" w:rsidR="00634779" w:rsidP="00917D41" w:rsidRDefault="00634779" w14:paraId="44EAFD9C" w14:textId="061B1DD5">
            <w:pPr>
              <w:rPr>
                <w:rFonts w:ascii="Calibri" w:hAnsi="Calibri" w:eastAsia="Times New Roman" w:cs="Calibri"/>
                <w:color w:val="000000"/>
                <w:lang w:eastAsia="es-ES"/>
              </w:rPr>
            </w:pPr>
            <w:r>
              <w:rPr>
                <w:rFonts w:ascii="Calibri" w:hAnsi="Calibri" w:eastAsia="Times New Roman" w:cs="Calibri"/>
                <w:color w:val="000000"/>
                <w:lang w:eastAsia="es-ES"/>
              </w:rPr>
              <w:t>Las oraciones y párrafos se presentan con secuencia lógica de las ideas (inicio, desarrollo y fin).</w:t>
            </w:r>
          </w:p>
        </w:tc>
        <w:tc>
          <w:tcPr>
            <w:tcW w:w="2518" w:type="dxa"/>
            <w:shd w:val="clear" w:color="auto" w:fill="E2EFD9" w:themeFill="accent6" w:themeFillTint="33"/>
            <w:tcMar/>
          </w:tcPr>
          <w:p w:rsidR="00634779" w:rsidP="007F5D29" w:rsidRDefault="00634779" w14:paraId="3DEEC669" w14:textId="214AD586">
            <w:pPr>
              <w:spacing w:line="259" w:lineRule="auto"/>
            </w:pPr>
            <w:r w:rsidRPr="00634779">
              <w:t>Las oraciones y párrafos se presentan con secuencia lógica de las ideas (inicio, desarrollo y fin)</w:t>
            </w:r>
            <w:r w:rsidR="007F5D29">
              <w:t xml:space="preserve"> pero falta continuidad.</w:t>
            </w:r>
          </w:p>
        </w:tc>
        <w:tc>
          <w:tcPr>
            <w:tcW w:w="2769" w:type="dxa"/>
            <w:shd w:val="clear" w:color="auto" w:fill="E2EFD9" w:themeFill="accent6" w:themeFillTint="33"/>
            <w:tcMar/>
          </w:tcPr>
          <w:p w:rsidR="00634779" w:rsidP="007F5D29" w:rsidRDefault="00634779" w14:paraId="3656B9AB" w14:textId="75427DD4">
            <w:pPr>
              <w:spacing w:after="160" w:line="259" w:lineRule="auto"/>
            </w:pPr>
            <w:r w:rsidRPr="00634779">
              <w:t xml:space="preserve">Las oraciones y párrafos se presentan con </w:t>
            </w:r>
            <w:r w:rsidR="007F5D29">
              <w:t xml:space="preserve">poca </w:t>
            </w:r>
            <w:r w:rsidRPr="00634779">
              <w:t>secuencia lógica de las ideas (inicio, desarrollo y fin).</w:t>
            </w:r>
          </w:p>
        </w:tc>
        <w:tc>
          <w:tcPr>
            <w:tcW w:w="2839" w:type="dxa"/>
            <w:shd w:val="clear" w:color="auto" w:fill="E2EFD9" w:themeFill="accent6" w:themeFillTint="33"/>
            <w:tcMar/>
          </w:tcPr>
          <w:p w:rsidR="00634779" w:rsidP="007F5D29" w:rsidRDefault="00634779" w14:paraId="53128261" w14:textId="4CB63BA6">
            <w:pPr>
              <w:spacing w:after="160" w:line="259" w:lineRule="auto"/>
            </w:pPr>
            <w:r w:rsidRPr="00634779">
              <w:t xml:space="preserve">Las oraciones y párrafos se presentan </w:t>
            </w:r>
            <w:r w:rsidR="007F5D29">
              <w:t>sin</w:t>
            </w:r>
            <w:r w:rsidRPr="00634779">
              <w:t xml:space="preserve"> secuencia lógica de las ideas (inicio, desarrollo y fin).</w:t>
            </w:r>
          </w:p>
        </w:tc>
      </w:tr>
      <w:tr w:rsidR="007F5D29" w:rsidTr="494E80BB" w14:paraId="6E04486A" w14:textId="77777777">
        <w:trPr>
          <w:trHeight w:val="300"/>
        </w:trPr>
        <w:tc>
          <w:tcPr>
            <w:tcW w:w="1638" w:type="dxa"/>
            <w:vMerge w:val="restart"/>
            <w:shd w:val="clear" w:color="auto" w:fill="F4B083" w:themeFill="accent2" w:themeFillTint="99"/>
            <w:tcMar/>
          </w:tcPr>
          <w:p w:rsidR="69883DE9" w:rsidP="494E80BB" w:rsidRDefault="69883DE9" w14:paraId="56B96C45" w14:textId="4ABE7FB0">
            <w:pPr>
              <w:pStyle w:val="Normal"/>
              <w:rPr>
                <w:b w:val="0"/>
                <w:bCs w:val="0"/>
              </w:rPr>
            </w:pPr>
            <w:r w:rsidRPr="494E80BB" w:rsidR="69883DE9">
              <w:rPr>
                <w:b w:val="1"/>
                <w:bCs w:val="1"/>
              </w:rPr>
              <w:t>1.2</w:t>
            </w:r>
            <w:r w:rsidRPr="494E80BB" w:rsidR="69883DE9">
              <w:rPr>
                <w:b w:val="1"/>
                <w:bCs w:val="1"/>
                <w:sz w:val="16"/>
                <w:szCs w:val="16"/>
              </w:rPr>
              <w:t xml:space="preserve"> </w:t>
            </w:r>
            <w:r w:rsidRPr="494E80BB" w:rsidR="69883DE9">
              <w:rPr>
                <w:b w:val="0"/>
                <w:bCs w:val="0"/>
                <w:sz w:val="16"/>
                <w:szCs w:val="16"/>
              </w:rPr>
              <w:t xml:space="preserve">Detectar, con autonomía creciente, y en contextos próximos prejuicios y </w:t>
            </w:r>
            <w:r w:rsidRPr="494E80BB" w:rsidR="3318414C">
              <w:rPr>
                <w:b w:val="0"/>
                <w:bCs w:val="0"/>
                <w:sz w:val="16"/>
                <w:szCs w:val="16"/>
              </w:rPr>
              <w:t>estereotipos</w:t>
            </w:r>
            <w:r w:rsidRPr="494E80BB" w:rsidR="69883DE9">
              <w:rPr>
                <w:b w:val="0"/>
                <w:bCs w:val="0"/>
                <w:sz w:val="16"/>
                <w:szCs w:val="16"/>
              </w:rPr>
              <w:t xml:space="preserve"> lingüísticos frecuentes, evitando y rechazando su utilizac</w:t>
            </w:r>
            <w:r w:rsidRPr="494E80BB" w:rsidR="3F6F3830">
              <w:rPr>
                <w:b w:val="0"/>
                <w:bCs w:val="0"/>
                <w:sz w:val="16"/>
                <w:szCs w:val="16"/>
              </w:rPr>
              <w:t>ión, aportando alternativas y valorando la diversidad lingüística del mundo como una fuente de riqueza cultural.</w:t>
            </w:r>
          </w:p>
        </w:tc>
        <w:tc>
          <w:tcPr>
            <w:tcW w:w="1890" w:type="dxa"/>
            <w:shd w:val="clear" w:color="auto" w:fill="E2EFD9" w:themeFill="accent6" w:themeFillTint="33"/>
            <w:tcMar/>
          </w:tcPr>
          <w:p w:rsidRPr="0026489F" w:rsidR="00634779" w:rsidP="00B00DD5" w:rsidRDefault="00634779" w14:paraId="5BEFEE43" w14:textId="77777777">
            <w:pPr>
              <w:rPr>
                <w:b/>
              </w:rPr>
            </w:pPr>
            <w:r w:rsidRPr="0026489F">
              <w:rPr>
                <w:b/>
              </w:rPr>
              <w:t>VOCABULARIO:</w:t>
            </w:r>
          </w:p>
          <w:p w:rsidRPr="008133AD" w:rsidR="00634779" w:rsidP="00634779" w:rsidRDefault="00634779" w14:paraId="62486C05" w14:textId="77777777">
            <w:pPr>
              <w:rPr>
                <w:sz w:val="8"/>
                <w:szCs w:val="8"/>
              </w:rPr>
            </w:pPr>
          </w:p>
        </w:tc>
        <w:tc>
          <w:tcPr>
            <w:tcW w:w="3016" w:type="dxa"/>
            <w:shd w:val="clear" w:color="auto" w:fill="E2EFD9" w:themeFill="accent6" w:themeFillTint="33"/>
            <w:tcMar/>
          </w:tcPr>
          <w:p w:rsidR="00634779" w:rsidP="007F5D29" w:rsidRDefault="00634779" w14:paraId="25ABAF25" w14:textId="77777777">
            <w:r>
              <w:t>Uso adecuado del vocabulario y de las palabras introducidas en otras lenguas y dialectos de su entorno geográfico.</w:t>
            </w:r>
          </w:p>
          <w:p w:rsidR="00634779" w:rsidP="007F5D29" w:rsidRDefault="00634779" w14:paraId="4101652C" w14:textId="77777777"/>
        </w:tc>
        <w:tc>
          <w:tcPr>
            <w:tcW w:w="2518" w:type="dxa"/>
            <w:shd w:val="clear" w:color="auto" w:fill="E2EFD9" w:themeFill="accent6" w:themeFillTint="33"/>
            <w:tcMar/>
          </w:tcPr>
          <w:p w:rsidR="00634779" w:rsidP="007F5D29" w:rsidRDefault="00634779" w14:paraId="1299C43A" w14:textId="4F282418">
            <w:pPr>
              <w:spacing w:line="259" w:lineRule="auto"/>
            </w:pPr>
            <w:r w:rsidRPr="00634779">
              <w:t xml:space="preserve">Uso </w:t>
            </w:r>
            <w:r w:rsidR="007F5D29">
              <w:t>básico</w:t>
            </w:r>
            <w:r w:rsidRPr="00634779">
              <w:t xml:space="preserve"> del vocabulario y de las palabras introducidas en otras lenguas y dialectos de su entorno geográfico.</w:t>
            </w:r>
          </w:p>
        </w:tc>
        <w:tc>
          <w:tcPr>
            <w:tcW w:w="2769" w:type="dxa"/>
            <w:shd w:val="clear" w:color="auto" w:fill="E2EFD9" w:themeFill="accent6" w:themeFillTint="33"/>
            <w:tcMar/>
          </w:tcPr>
          <w:p w:rsidR="00634779" w:rsidP="007F5D29" w:rsidRDefault="00634779" w14:paraId="4DDBEF00" w14:textId="229F2A58">
            <w:pPr>
              <w:spacing w:line="259" w:lineRule="auto"/>
            </w:pPr>
            <w:r w:rsidRPr="00634779">
              <w:t xml:space="preserve">Uso </w:t>
            </w:r>
            <w:r w:rsidR="007F5D29">
              <w:t>mínimo</w:t>
            </w:r>
            <w:r w:rsidRPr="00634779">
              <w:t xml:space="preserve"> del vocabulario y de las palabras introducidas en otras lenguas y dialectos de su entorno geográfico.</w:t>
            </w:r>
          </w:p>
        </w:tc>
        <w:tc>
          <w:tcPr>
            <w:tcW w:w="2839" w:type="dxa"/>
            <w:shd w:val="clear" w:color="auto" w:fill="E2EFD9" w:themeFill="accent6" w:themeFillTint="33"/>
            <w:tcMar/>
          </w:tcPr>
          <w:p w:rsidR="00634779" w:rsidP="007F5D29" w:rsidRDefault="007F5D29" w14:paraId="0FB78278" w14:textId="4EEE2F73">
            <w:pPr>
              <w:spacing w:line="259" w:lineRule="auto"/>
            </w:pPr>
            <w:r>
              <w:t>Muy poco u</w:t>
            </w:r>
            <w:r w:rsidRPr="00634779" w:rsidR="00634779">
              <w:t>so del vocabulario y de las palabras introducidas en otras lenguas y dialectos de su entorno geográfico.</w:t>
            </w:r>
          </w:p>
        </w:tc>
      </w:tr>
      <w:tr w:rsidR="007F5D29" w:rsidTr="494E80BB" w14:paraId="6DF66096" w14:textId="77777777">
        <w:trPr>
          <w:trHeight w:val="300"/>
        </w:trPr>
        <w:tc>
          <w:tcPr>
            <w:tcW w:w="1638" w:type="dxa"/>
            <w:vMerge/>
            <w:shd w:val="clear" w:color="auto" w:fill="E2EFD9" w:themeFill="accent6" w:themeFillTint="33"/>
            <w:tcMar/>
          </w:tcPr>
          <w:p w14:paraId="553EC95D"/>
        </w:tc>
        <w:tc>
          <w:tcPr>
            <w:tcW w:w="1890" w:type="dxa"/>
            <w:shd w:val="clear" w:color="auto" w:fill="E2EFD9" w:themeFill="accent6" w:themeFillTint="33"/>
            <w:tcMar/>
          </w:tcPr>
          <w:p w:rsidRPr="008133AD" w:rsidR="00634779" w:rsidP="494E80BB" w:rsidRDefault="00634779" w14:paraId="0BB22E5E" w14:textId="301AF113">
            <w:pPr>
              <w:rPr>
                <w:b w:val="1"/>
                <w:bCs w:val="1"/>
              </w:rPr>
            </w:pPr>
            <w:r w:rsidRPr="494E80BB" w:rsidR="2586BAB3">
              <w:rPr>
                <w:b w:val="1"/>
                <w:bCs w:val="1"/>
              </w:rPr>
              <w:t>ORTOGRAFÍA (ACENTUACIÓN Y PUNTUACIÓN):</w:t>
            </w:r>
          </w:p>
        </w:tc>
        <w:tc>
          <w:tcPr>
            <w:tcW w:w="3016" w:type="dxa"/>
            <w:shd w:val="clear" w:color="auto" w:fill="E2EFD9" w:themeFill="accent6" w:themeFillTint="33"/>
            <w:tcMar/>
          </w:tcPr>
          <w:p w:rsidR="00634779" w:rsidP="00634779" w:rsidRDefault="00634779" w14:paraId="067992A4" w14:textId="3B0BFF7F">
            <w:r>
              <w:t xml:space="preserve">La escritura de las palabras y el uso de los signos de puntuación es </w:t>
            </w:r>
            <w:r w:rsidR="007F5D29">
              <w:t xml:space="preserve">siempre </w:t>
            </w:r>
            <w:r>
              <w:t>correcta.</w:t>
            </w:r>
          </w:p>
          <w:p w:rsidR="00634779" w:rsidP="00917D41" w:rsidRDefault="00634779" w14:paraId="1FC39945" w14:textId="77777777"/>
        </w:tc>
        <w:tc>
          <w:tcPr>
            <w:tcW w:w="2518" w:type="dxa"/>
            <w:shd w:val="clear" w:color="auto" w:fill="E2EFD9" w:themeFill="accent6" w:themeFillTint="33"/>
            <w:tcMar/>
          </w:tcPr>
          <w:p w:rsidR="00634779" w:rsidP="00917D41" w:rsidRDefault="00634779" w14:paraId="34CE0A41" w14:textId="47FB665E">
            <w:r w:rsidRPr="00634779">
              <w:t xml:space="preserve">La escritura de las palabras y el uso de los signos de puntuación es </w:t>
            </w:r>
            <w:r w:rsidR="007F5D29">
              <w:t xml:space="preserve">casi siempre </w:t>
            </w:r>
            <w:r w:rsidRPr="00634779">
              <w:t>correcta.</w:t>
            </w:r>
          </w:p>
        </w:tc>
        <w:tc>
          <w:tcPr>
            <w:tcW w:w="2769" w:type="dxa"/>
            <w:shd w:val="clear" w:color="auto" w:fill="E2EFD9" w:themeFill="accent6" w:themeFillTint="33"/>
            <w:tcMar/>
          </w:tcPr>
          <w:p w:rsidR="00634779" w:rsidP="00917D41" w:rsidRDefault="00634779" w14:paraId="62EBF3C5" w14:textId="75078354">
            <w:r w:rsidRPr="00634779">
              <w:t xml:space="preserve">La escritura de las palabras y el uso de los signos de puntuación </w:t>
            </w:r>
            <w:r w:rsidR="007F5D29">
              <w:t xml:space="preserve">no siempre es </w:t>
            </w:r>
            <w:r w:rsidRPr="00634779">
              <w:t>correcta.</w:t>
            </w:r>
          </w:p>
        </w:tc>
        <w:tc>
          <w:tcPr>
            <w:tcW w:w="2839" w:type="dxa"/>
            <w:shd w:val="clear" w:color="auto" w:fill="E2EFD9" w:themeFill="accent6" w:themeFillTint="33"/>
            <w:tcMar/>
          </w:tcPr>
          <w:p w:rsidR="00634779" w:rsidP="00917D41" w:rsidRDefault="00634779" w14:paraId="5997CC1D" w14:textId="284BFCDA">
            <w:r w:rsidRPr="00634779">
              <w:t xml:space="preserve">La escritura de las palabras y el uso de los signos de puntuación </w:t>
            </w:r>
            <w:r w:rsidR="007F5D29">
              <w:t xml:space="preserve">no </w:t>
            </w:r>
            <w:r w:rsidRPr="00634779">
              <w:t>es correcta.</w:t>
            </w:r>
          </w:p>
        </w:tc>
      </w:tr>
    </w:tbl>
    <w:p w:rsidR="001D5530" w:rsidRDefault="001D5530" w14:paraId="110FFD37" w14:textId="77777777"/>
    <w:sectPr w:rsidR="001D5530" w:rsidSect="007F5D29">
      <w:headerReference w:type="default" r:id="rId11"/>
      <w:footerReference w:type="default" r:id="rId12"/>
      <w:pgSz w:w="16838" w:h="11906" w:orient="landscape"/>
      <w:pgMar w:top="1588" w:right="1077" w:bottom="1531" w:left="107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1C9C" w:rsidP="008A57FC" w:rsidRDefault="009A1C9C" w14:paraId="1A32F9B6" w14:textId="77777777">
      <w:pPr>
        <w:spacing w:after="0" w:line="240" w:lineRule="auto"/>
      </w:pPr>
      <w:r>
        <w:separator/>
      </w:r>
    </w:p>
  </w:endnote>
  <w:endnote w:type="continuationSeparator" w:id="0">
    <w:p w:rsidR="009A1C9C" w:rsidP="008A57FC" w:rsidRDefault="009A1C9C" w14:paraId="628ACE1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A57FC" w:rsidP="008A57FC" w:rsidRDefault="0058078C" w14:paraId="0C1D4F0B" w14:textId="77777777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127D42" wp14:editId="605BF31D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P="008A57FC" w:rsidRDefault="008A57FC" w14:paraId="1F72F646" w14:textId="77777777">
    <w:pPr>
      <w:pStyle w:val="Encabezado"/>
      <w:jc w:val="center"/>
      <w:rPr>
        <w:rFonts w:ascii="Helvetica LT Std Light" w:hAnsi="Helvetica LT Std Light"/>
        <w:sz w:val="16"/>
      </w:rPr>
    </w:pPr>
  </w:p>
  <w:p w:rsidR="008A57FC" w:rsidP="008A57FC" w:rsidRDefault="008A57FC" w14:paraId="08CE6F91" w14:textId="77777777">
    <w:pPr>
      <w:pStyle w:val="Encabezado"/>
      <w:jc w:val="center"/>
      <w:rPr>
        <w:rFonts w:ascii="Helvetica LT Std Light" w:hAnsi="Helvetica LT Std Light"/>
        <w:sz w:val="16"/>
      </w:rPr>
    </w:pPr>
  </w:p>
  <w:p w:rsidRPr="0021375D" w:rsidR="008A57FC" w:rsidP="494E80BB" w:rsidRDefault="00A01AE7" w14:paraId="59F2F87B" w14:textId="46B2BDBB">
    <w:pPr>
      <w:pStyle w:val="Encabezado"/>
      <w:rPr>
        <w:rFonts w:ascii="Helvetica LT Std Light" w:hAnsi="Helvetica LT Std Light"/>
        <w:sz w:val="16"/>
        <w:szCs w:val="16"/>
      </w:rPr>
    </w:pPr>
    <w:r w:rsidRPr="494E80BB" w:rsidR="494E80BB">
      <w:rPr>
        <w:rFonts w:ascii="Helvetica LT Std Light" w:hAnsi="Helvetica LT Std Light"/>
        <w:sz w:val="16"/>
        <w:szCs w:val="16"/>
      </w:rPr>
      <w:t xml:space="preserve">Rúbrica de Evaluación </w:t>
    </w:r>
    <w:r w:rsidRPr="494E80BB" w:rsidR="494E80BB">
      <w:rPr>
        <w:rFonts w:ascii="Helvetica LT Std Light" w:hAnsi="Helvetica LT Std Light"/>
        <w:sz w:val="16"/>
        <w:szCs w:val="16"/>
      </w:rPr>
      <w:t>para</w:t>
    </w:r>
    <w:r w:rsidRPr="494E80BB" w:rsidR="494E80BB">
      <w:rPr>
        <w:rFonts w:ascii="Helvetica LT Std Light" w:hAnsi="Helvetica LT Std Light"/>
        <w:sz w:val="16"/>
        <w:szCs w:val="16"/>
      </w:rPr>
      <w:t xml:space="preserve"> </w:t>
    </w:r>
    <w:r w:rsidRPr="494E80BB" w:rsidR="494E80BB">
      <w:rPr>
        <w:rFonts w:ascii="Helvetica LT Std Light" w:hAnsi="Helvetica LT Std Light"/>
        <w:sz w:val="16"/>
        <w:szCs w:val="16"/>
      </w:rPr>
      <w:t>Story</w:t>
    </w:r>
    <w:r w:rsidRPr="494E80BB" w:rsidR="494E80BB">
      <w:rPr>
        <w:rFonts w:ascii="Helvetica LT Std Light" w:hAnsi="Helvetica LT Std Light"/>
        <w:sz w:val="16"/>
        <w:szCs w:val="16"/>
      </w:rPr>
      <w:t>Jumper</w:t>
    </w:r>
    <w:r w:rsidRPr="494E80BB" w:rsidR="494E80BB">
      <w:rPr>
        <w:rFonts w:ascii="Helvetica LT Std Light" w:hAnsi="Helvetica LT Std Light"/>
        <w:sz w:val="16"/>
        <w:szCs w:val="16"/>
      </w:rPr>
      <w:t xml:space="preserve"> de</w:t>
    </w:r>
    <w:r w:rsidRPr="494E80BB" w:rsidR="494E80BB">
      <w:rPr>
        <w:rFonts w:ascii="Helvetica LT Std Light" w:hAnsi="Helvetica LT Std Light"/>
        <w:sz w:val="16"/>
        <w:szCs w:val="16"/>
      </w:rPr>
      <w:t xml:space="preserve"> “E</w:t>
    </w:r>
    <w:r w:rsidRPr="494E80BB" w:rsidR="494E80BB">
      <w:rPr>
        <w:rFonts w:ascii="Helvetica LT Std Light" w:hAnsi="Helvetica LT Std Light"/>
        <w:sz w:val="16"/>
        <w:szCs w:val="16"/>
      </w:rPr>
      <w:t>l Principito</w:t>
    </w:r>
    <w:r w:rsidRPr="494E80BB" w:rsidR="494E80BB">
      <w:rPr>
        <w:rFonts w:ascii="Helvetica LT Std Light" w:hAnsi="Helvetica LT Std Light"/>
        <w:sz w:val="16"/>
        <w:szCs w:val="16"/>
      </w:rPr>
      <w:t>”</w:t>
    </w:r>
    <w:r w:rsidRPr="494E80BB" w:rsidR="494E80BB">
      <w:rPr>
        <w:rFonts w:ascii="Helvetica LT Std Light" w:hAnsi="Helvetica LT Std Light"/>
        <w:sz w:val="16"/>
        <w:szCs w:val="16"/>
      </w:rPr>
      <w:t xml:space="preserve"> </w:t>
    </w:r>
    <w:r w:rsidRPr="494E80BB" w:rsidR="494E80BB">
      <w:rPr>
        <w:rFonts w:ascii="Helvetica LT Std Light" w:hAnsi="Helvetica LT Std Light"/>
        <w:sz w:val="16"/>
        <w:szCs w:val="16"/>
      </w:rPr>
      <w:t xml:space="preserve">de </w:t>
    </w:r>
    <w:r w:rsidRPr="494E80BB" w:rsidR="494E80BB">
      <w:rPr>
        <w:rFonts w:ascii="Helvetica LT Std Light" w:hAnsi="Helvetica LT Std Light"/>
        <w:sz w:val="16"/>
        <w:szCs w:val="16"/>
      </w:rPr>
      <w:t>REACLM (Consejería de Educación, Cultura y Deportes de Castilla-La Mancha)</w:t>
    </w:r>
    <w:r w:rsidRPr="494E80BB" w:rsidR="494E80BB">
      <w:rPr>
        <w:rFonts w:ascii="Helvetica LT Std Light" w:hAnsi="Helvetica LT Std Light"/>
        <w:sz w:val="16"/>
        <w:szCs w:val="16"/>
      </w:rPr>
      <w:t xml:space="preserve"> se encuentra bajo una Licencia Creative </w:t>
    </w:r>
    <w:r w:rsidRPr="494E80BB" w:rsidR="494E80BB">
      <w:rPr>
        <w:rFonts w:ascii="Helvetica LT Std Light" w:hAnsi="Helvetica LT Std Light"/>
        <w:sz w:val="16"/>
        <w:szCs w:val="16"/>
      </w:rPr>
      <w:t>Commons</w:t>
    </w:r>
    <w:r w:rsidRPr="494E80BB" w:rsidR="494E80BB">
      <w:rPr>
        <w:rFonts w:ascii="Helvetica LT Std Light" w:hAnsi="Helvetica LT Std Light"/>
        <w:sz w:val="16"/>
        <w:szCs w:val="16"/>
      </w:rPr>
      <w:t xml:space="preserve"> </w:t>
    </w:r>
    <w:r w:rsidRPr="494E80BB" w:rsidR="494E80BB">
      <w:rPr>
        <w:rFonts w:ascii="Helvetica LT Std Light" w:hAnsi="Helvetica LT Std Light"/>
        <w:sz w:val="16"/>
        <w:szCs w:val="16"/>
      </w:rPr>
      <w:t>Atribución-</w:t>
    </w:r>
    <w:r w:rsidRPr="494E80BB" w:rsidR="494E80BB">
      <w:rPr>
        <w:rFonts w:ascii="Helvetica LT Std Light" w:hAnsi="Helvetica LT Std Light"/>
        <w:sz w:val="16"/>
        <w:szCs w:val="16"/>
      </w:rPr>
      <w:t>CompartirIgual</w:t>
    </w:r>
    <w:r w:rsidRPr="494E80BB" w:rsidR="494E80BB">
      <w:rPr>
        <w:rFonts w:ascii="Helvetica LT Std Light" w:hAnsi="Helvetica LT Std Light"/>
        <w:sz w:val="16"/>
        <w:szCs w:val="16"/>
      </w:rPr>
      <w:t xml:space="preserve"> 4.0 España.</w:t>
    </w:r>
  </w:p>
  <w:p w:rsidR="008A57FC" w:rsidRDefault="008A57FC" w14:paraId="61CDCEAD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1C9C" w:rsidP="008A57FC" w:rsidRDefault="009A1C9C" w14:paraId="3EA11A2C" w14:textId="77777777">
      <w:pPr>
        <w:spacing w:after="0" w:line="240" w:lineRule="auto"/>
      </w:pPr>
      <w:r>
        <w:separator/>
      </w:r>
    </w:p>
  </w:footnote>
  <w:footnote w:type="continuationSeparator" w:id="0">
    <w:p w:rsidR="009A1C9C" w:rsidP="008A57FC" w:rsidRDefault="009A1C9C" w14:paraId="5433C40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A57FC" w:rsidP="008A57FC" w:rsidRDefault="008A57FC" w14:paraId="6BB9E253" w14:textId="77777777">
    <w:pPr>
      <w:pStyle w:val="Encabezado"/>
      <w:jc w:val="right"/>
    </w:pPr>
    <w:r>
      <w:rPr>
        <w:noProof/>
      </w:rPr>
      <w:drawing>
        <wp:inline distT="0" distB="0" distL="0" distR="0" wp14:anchorId="79EAD432" wp14:editId="07777777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1D5530"/>
    <w:rsid w:val="001F2024"/>
    <w:rsid w:val="00240C7F"/>
    <w:rsid w:val="0026489F"/>
    <w:rsid w:val="00380AF3"/>
    <w:rsid w:val="0058078C"/>
    <w:rsid w:val="005E1BC0"/>
    <w:rsid w:val="00634779"/>
    <w:rsid w:val="006474E9"/>
    <w:rsid w:val="006A370B"/>
    <w:rsid w:val="007F4192"/>
    <w:rsid w:val="007F5D29"/>
    <w:rsid w:val="00807530"/>
    <w:rsid w:val="008133AD"/>
    <w:rsid w:val="008A57FC"/>
    <w:rsid w:val="009A1C9C"/>
    <w:rsid w:val="00A01AE7"/>
    <w:rsid w:val="00B00DD5"/>
    <w:rsid w:val="00D34CE3"/>
    <w:rsid w:val="00D8098F"/>
    <w:rsid w:val="00DE4DD0"/>
    <w:rsid w:val="00E123F9"/>
    <w:rsid w:val="00E94FEE"/>
    <w:rsid w:val="12367DFF"/>
    <w:rsid w:val="1745C810"/>
    <w:rsid w:val="1B0AD9F5"/>
    <w:rsid w:val="220E7B67"/>
    <w:rsid w:val="226657CA"/>
    <w:rsid w:val="234064BC"/>
    <w:rsid w:val="2586BAB3"/>
    <w:rsid w:val="2CA37F03"/>
    <w:rsid w:val="2E3F4F64"/>
    <w:rsid w:val="2FDB1FC5"/>
    <w:rsid w:val="307044C9"/>
    <w:rsid w:val="3318414C"/>
    <w:rsid w:val="378C5FA3"/>
    <w:rsid w:val="3F6F3830"/>
    <w:rsid w:val="45C9EEEA"/>
    <w:rsid w:val="494E80BB"/>
    <w:rsid w:val="4BAA4B5D"/>
    <w:rsid w:val="4C39306E"/>
    <w:rsid w:val="4E082F8E"/>
    <w:rsid w:val="4E1C8545"/>
    <w:rsid w:val="5A0E5E61"/>
    <w:rsid w:val="5ABFF2DE"/>
    <w:rsid w:val="636E90B0"/>
    <w:rsid w:val="63DDE1FA"/>
    <w:rsid w:val="645B600D"/>
    <w:rsid w:val="69883DE9"/>
    <w:rsid w:val="69C04048"/>
    <w:rsid w:val="6F4815EE"/>
    <w:rsid w:val="788AB2C5"/>
    <w:rsid w:val="7EE48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61121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01AE7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A57FC"/>
  </w:style>
  <w:style w:type="table" w:styleId="Tablaconcuadrcula">
    <w:name w:val="Table Grid"/>
    <w:basedOn w:val="Tablanormal"/>
    <w:uiPriority w:val="39"/>
    <w:rsid w:val="00A01AE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A01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bb681-61eb-4054-88a3-1be7d293decd">
      <Terms xmlns="http://schemas.microsoft.com/office/infopath/2007/PartnerControls"/>
    </lcf76f155ced4ddcb4097134ff3c332f>
    <TaxCatchAll xmlns="b66e84b8-6d51-4b43-8dbc-0d8bc78725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3C3BBC2AB9F4BBC232F5D72E2CC57" ma:contentTypeVersion="17" ma:contentTypeDescription="Crear nuevo documento." ma:contentTypeScope="" ma:versionID="dd6513e476abd46bb5a8e62748fc9804">
  <xsd:schema xmlns:xsd="http://www.w3.org/2001/XMLSchema" xmlns:xs="http://www.w3.org/2001/XMLSchema" xmlns:p="http://schemas.microsoft.com/office/2006/metadata/properties" xmlns:ns2="28abb681-61eb-4054-88a3-1be7d293decd" xmlns:ns3="b66e84b8-6d51-4b43-8dbc-0d8bc7872546" targetNamespace="http://schemas.microsoft.com/office/2006/metadata/properties" ma:root="true" ma:fieldsID="bfdbb18d7e51316bd711a0924cdac2d6" ns2:_="" ns3:_="">
    <xsd:import namespace="28abb681-61eb-4054-88a3-1be7d293decd"/>
    <xsd:import namespace="b66e84b8-6d51-4b43-8dbc-0d8bc7872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bb681-61eb-4054-88a3-1be7d293d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e84b8-6d51-4b43-8dbc-0d8bc7872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1fcb63-6951-47a5-a171-2920694fc67a}" ma:internalName="TaxCatchAll" ma:showField="CatchAllData" ma:web="b66e84b8-6d51-4b43-8dbc-0d8bc7872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ADC917-514B-4F31-975B-025C449A90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8B3CB1-FB6D-45B5-88C3-94A9D6D061B5}">
  <ds:schemaRefs>
    <ds:schemaRef ds:uri="http://schemas.microsoft.com/office/2006/metadata/properties"/>
    <ds:schemaRef ds:uri="http://schemas.microsoft.com/office/infopath/2007/PartnerControls"/>
    <ds:schemaRef ds:uri="28abb681-61eb-4054-88a3-1be7d293decd"/>
    <ds:schemaRef ds:uri="b66e84b8-6d51-4b43-8dbc-0d8bc7872546"/>
  </ds:schemaRefs>
</ds:datastoreItem>
</file>

<file path=customXml/itemProps3.xml><?xml version="1.0" encoding="utf-8"?>
<ds:datastoreItem xmlns:ds="http://schemas.openxmlformats.org/officeDocument/2006/customXml" ds:itemID="{A300D10B-A4E1-481B-9053-CF7090FC04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042EBE-C8F6-4047-BF82-BAE81D7E4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bb681-61eb-4054-88a3-1be7d293decd"/>
    <ds:schemaRef ds:uri="b66e84b8-6d51-4b43-8dbc-0d8bc7872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Junta Comunidades Castilla la Mancha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Catalina Navarro Guillermo</dc:creator>
  <keywords/>
  <dc:description/>
  <lastModifiedBy>Marino del Saz García</lastModifiedBy>
  <revision>5</revision>
  <dcterms:created xsi:type="dcterms:W3CDTF">2023-08-25T13:14:00.0000000Z</dcterms:created>
  <dcterms:modified xsi:type="dcterms:W3CDTF">2023-08-31T07:08:29.1026768Z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0x0101001493C3BBC2AB9F4BBC232F5D72E2CC57</vt:lpwstr>
  </property>
  <property fmtid="{D5CDD505-2E9C-101B-9397-08002B2CF9AE}" pid="3" name="MediaServiceImageTags">
    <vt:lpwstr/>
  </property>
</Properties>
</file>