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994" w:type="dxa"/>
        <w:tblLook w:val="04A0" w:firstRow="1" w:lastRow="0" w:firstColumn="1" w:lastColumn="0" w:noHBand="0" w:noVBand="1"/>
      </w:tblPr>
      <w:tblGrid>
        <w:gridCol w:w="1436"/>
        <w:gridCol w:w="1514"/>
        <w:gridCol w:w="2861"/>
        <w:gridCol w:w="2780"/>
        <w:gridCol w:w="2780"/>
        <w:gridCol w:w="2623"/>
      </w:tblGrid>
      <w:tr w:rsidR="00A01AE7" w14:paraId="64A90FA2" w14:textId="77777777" w:rsidTr="5F64ADBD">
        <w:trPr>
          <w:trHeight w:val="300"/>
        </w:trPr>
        <w:tc>
          <w:tcPr>
            <w:tcW w:w="1440" w:type="dxa"/>
            <w:shd w:val="clear" w:color="auto" w:fill="FFF2CC" w:themeFill="accent4" w:themeFillTint="33"/>
          </w:tcPr>
          <w:p w14:paraId="5C445EC6" w14:textId="1AE331F7" w:rsidR="5F64ADBD" w:rsidRDefault="5F64ADBD" w:rsidP="5F64ADBD">
            <w:pPr>
              <w:pStyle w:val="Prrafodelista"/>
              <w:jc w:val="center"/>
            </w:pPr>
            <w:bookmarkStart w:id="0" w:name="_GoBack"/>
            <w:bookmarkEnd w:id="0"/>
          </w:p>
        </w:tc>
        <w:tc>
          <w:tcPr>
            <w:tcW w:w="12554" w:type="dxa"/>
            <w:gridSpan w:val="5"/>
            <w:shd w:val="clear" w:color="auto" w:fill="FFF2CC" w:themeFill="accent4" w:themeFillTint="33"/>
          </w:tcPr>
          <w:p w14:paraId="1BFA15A2" w14:textId="77777777" w:rsidR="00A01AE7" w:rsidRDefault="00A01AE7" w:rsidP="00917D41">
            <w:pPr>
              <w:pStyle w:val="Prrafodelista"/>
              <w:ind w:left="360"/>
              <w:jc w:val="center"/>
            </w:pPr>
            <w:r>
              <w:rPr>
                <w:noProof/>
                <w:sz w:val="40"/>
              </w:rPr>
              <w:drawing>
                <wp:inline distT="0" distB="0" distL="0" distR="0" wp14:anchorId="2D6E8CF3" wp14:editId="052221EB">
                  <wp:extent cx="1073150" cy="1216057"/>
                  <wp:effectExtent l="0" t="0" r="0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rtada Tertulias literarias con el principito-0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16" t="19957" r="14985" b="23788"/>
                          <a:stretch/>
                        </pic:blipFill>
                        <pic:spPr bwMode="auto">
                          <a:xfrm>
                            <a:off x="0" y="0"/>
                            <a:ext cx="1090998" cy="1236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852">
              <w:rPr>
                <w:sz w:val="40"/>
              </w:rPr>
              <w:t>RÚBRICA DE EVALUACIÓN DE</w:t>
            </w:r>
            <w:r>
              <w:rPr>
                <w:sz w:val="40"/>
              </w:rPr>
              <w:t>L</w:t>
            </w:r>
            <w:r w:rsidRPr="00C93852">
              <w:rPr>
                <w:sz w:val="40"/>
              </w:rPr>
              <w:t xml:space="preserve"> PODCAST</w:t>
            </w:r>
          </w:p>
        </w:tc>
      </w:tr>
      <w:tr w:rsidR="000275A8" w14:paraId="2436BB4B" w14:textId="77777777" w:rsidTr="5F64ADBD">
        <w:trPr>
          <w:trHeight w:val="300"/>
        </w:trPr>
        <w:tc>
          <w:tcPr>
            <w:tcW w:w="1440" w:type="dxa"/>
            <w:shd w:val="clear" w:color="auto" w:fill="C5E0B3" w:themeFill="accent6" w:themeFillTint="66"/>
          </w:tcPr>
          <w:p w14:paraId="39270ECC" w14:textId="39679CD6" w:rsidR="5F64ADBD" w:rsidRDefault="5F64ADBD" w:rsidP="5F64ADB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</w:pPr>
          </w:p>
        </w:tc>
        <w:tc>
          <w:tcPr>
            <w:tcW w:w="1440" w:type="dxa"/>
            <w:shd w:val="clear" w:color="auto" w:fill="C5E0B3" w:themeFill="accent6" w:themeFillTint="66"/>
          </w:tcPr>
          <w:p w14:paraId="0A37501D" w14:textId="77777777" w:rsidR="000275A8" w:rsidRPr="00807530" w:rsidRDefault="000275A8" w:rsidP="000275A8">
            <w:pPr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</w:p>
        </w:tc>
        <w:tc>
          <w:tcPr>
            <w:tcW w:w="2880" w:type="dxa"/>
            <w:shd w:val="clear" w:color="auto" w:fill="C5E0B3" w:themeFill="accent6" w:themeFillTint="66"/>
          </w:tcPr>
          <w:p w14:paraId="49BB0793" w14:textId="2B4E169B" w:rsidR="58B4826C" w:rsidRDefault="58B4826C" w:rsidP="58B4826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8B4826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4     </w:t>
            </w:r>
            <w:proofErr w:type="gramStart"/>
            <w:r w:rsidRPr="58B4826C">
              <w:rPr>
                <w:rFonts w:ascii="Calibri" w:eastAsia="Calibri" w:hAnsi="Calibri" w:cs="Calibri"/>
                <w:b/>
                <w:bCs/>
                <w:color w:val="000000" w:themeColor="text1"/>
              </w:rPr>
              <w:t>Excelente</w:t>
            </w:r>
            <w:proofErr w:type="gramEnd"/>
            <w:r w:rsidRPr="58B4826C">
              <w:rPr>
                <w:rFonts w:ascii="Calibri" w:eastAsia="Calibri" w:hAnsi="Calibri" w:cs="Calibri"/>
                <w:color w:val="000000" w:themeColor="text1"/>
              </w:rPr>
              <w:t xml:space="preserve"> (2,5 puntos)</w:t>
            </w:r>
          </w:p>
        </w:tc>
        <w:tc>
          <w:tcPr>
            <w:tcW w:w="2797" w:type="dxa"/>
            <w:shd w:val="clear" w:color="auto" w:fill="C5E0B3" w:themeFill="accent6" w:themeFillTint="66"/>
          </w:tcPr>
          <w:p w14:paraId="63E3992F" w14:textId="78FF66C0" w:rsidR="58B4826C" w:rsidRDefault="58B4826C" w:rsidP="58B4826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8B4826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3    </w:t>
            </w:r>
            <w:proofErr w:type="gramStart"/>
            <w:r w:rsidRPr="58B4826C">
              <w:rPr>
                <w:rFonts w:ascii="Calibri" w:eastAsia="Calibri" w:hAnsi="Calibri" w:cs="Calibri"/>
                <w:b/>
                <w:bCs/>
                <w:color w:val="000000" w:themeColor="text1"/>
              </w:rPr>
              <w:t>Bueno</w:t>
            </w:r>
            <w:proofErr w:type="gramEnd"/>
            <w:r w:rsidRPr="58B4826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</w:t>
            </w:r>
            <w:r w:rsidRPr="58B4826C">
              <w:rPr>
                <w:rFonts w:ascii="Calibri" w:eastAsia="Calibri" w:hAnsi="Calibri" w:cs="Calibri"/>
                <w:color w:val="000000" w:themeColor="text1"/>
              </w:rPr>
              <w:t>2 puntos)</w:t>
            </w:r>
          </w:p>
        </w:tc>
        <w:tc>
          <w:tcPr>
            <w:tcW w:w="2798" w:type="dxa"/>
            <w:shd w:val="clear" w:color="auto" w:fill="C5E0B3" w:themeFill="accent6" w:themeFillTint="66"/>
          </w:tcPr>
          <w:p w14:paraId="4FD2D4A6" w14:textId="5B9428AC" w:rsidR="58B4826C" w:rsidRDefault="58B4826C" w:rsidP="58B4826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8B4826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2    </w:t>
            </w:r>
            <w:proofErr w:type="gramStart"/>
            <w:r w:rsidRPr="58B4826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Mejorable</w:t>
            </w:r>
            <w:proofErr w:type="gramEnd"/>
            <w:r w:rsidRPr="58B4826C">
              <w:rPr>
                <w:rFonts w:ascii="Calibri" w:eastAsia="Calibri" w:hAnsi="Calibri" w:cs="Calibri"/>
                <w:color w:val="000000" w:themeColor="text1"/>
              </w:rPr>
              <w:t xml:space="preserve"> (1,25 puntos)</w:t>
            </w:r>
          </w:p>
        </w:tc>
        <w:tc>
          <w:tcPr>
            <w:tcW w:w="2639" w:type="dxa"/>
            <w:shd w:val="clear" w:color="auto" w:fill="C5E0B3" w:themeFill="accent6" w:themeFillTint="66"/>
          </w:tcPr>
          <w:p w14:paraId="58993A22" w14:textId="09452F5D" w:rsidR="58B4826C" w:rsidRDefault="58B4826C" w:rsidP="58B4826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8B4826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1     </w:t>
            </w:r>
            <w:bookmarkStart w:id="1" w:name="_Int_BBdRIgBc"/>
            <w:proofErr w:type="gramStart"/>
            <w:r w:rsidRPr="58B4826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Pobre</w:t>
            </w:r>
            <w:bookmarkEnd w:id="1"/>
            <w:proofErr w:type="gramEnd"/>
            <w:r w:rsidRPr="58B4826C">
              <w:rPr>
                <w:rFonts w:ascii="Calibri" w:eastAsia="Calibri" w:hAnsi="Calibri" w:cs="Calibri"/>
                <w:color w:val="000000" w:themeColor="text1"/>
              </w:rPr>
              <w:t xml:space="preserve"> (0,5 puntos)</w:t>
            </w:r>
          </w:p>
        </w:tc>
      </w:tr>
      <w:tr w:rsidR="00FD28E5" w14:paraId="5C700997" w14:textId="77777777" w:rsidTr="5F64ADBD">
        <w:trPr>
          <w:trHeight w:val="300"/>
        </w:trPr>
        <w:tc>
          <w:tcPr>
            <w:tcW w:w="1440" w:type="dxa"/>
            <w:vMerge w:val="restart"/>
            <w:shd w:val="clear" w:color="auto" w:fill="E2EFD9" w:themeFill="accent6" w:themeFillTint="33"/>
          </w:tcPr>
          <w:p w14:paraId="206FEE56" w14:textId="2DFB71E0" w:rsidR="65DC8B95" w:rsidRDefault="65DC8B95" w:rsidP="5F64ADB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F64ADB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1.1 </w:t>
            </w:r>
            <w:r w:rsidRPr="5F64ADB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Mostrar interés y respeto a las distintas lenguas y variedades dialectales, identificando las características fundamentales de las de su entorno geográfico, así como algunos rasgos de los dialectos y lenguas familiares del alumnado.</w:t>
            </w:r>
          </w:p>
          <w:p w14:paraId="663DAFFE" w14:textId="0340D18E" w:rsidR="5F64ADBD" w:rsidRDefault="5F64ADBD" w:rsidP="5F64ADB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</w:pPr>
          </w:p>
        </w:tc>
        <w:tc>
          <w:tcPr>
            <w:tcW w:w="1440" w:type="dxa"/>
            <w:shd w:val="clear" w:color="auto" w:fill="E2EFD9" w:themeFill="accent6" w:themeFillTint="33"/>
          </w:tcPr>
          <w:p w14:paraId="15AA86E3" w14:textId="77777777" w:rsidR="00FD28E5" w:rsidRDefault="00FD28E5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bookmarkStart w:id="2" w:name="_Hlk144107413"/>
            <w:r w:rsidRPr="00C9385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DICCIÓN: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  <w:p w14:paraId="5DAB6C7B" w14:textId="77777777" w:rsidR="00FD28E5" w:rsidRDefault="00FD28E5" w:rsidP="00D83CA6"/>
        </w:tc>
        <w:tc>
          <w:tcPr>
            <w:tcW w:w="2880" w:type="dxa"/>
            <w:shd w:val="clear" w:color="auto" w:fill="E2EFD9" w:themeFill="accent6" w:themeFillTint="33"/>
          </w:tcPr>
          <w:p w14:paraId="02EB378F" w14:textId="7E691B6D" w:rsidR="00FD28E5" w:rsidRPr="00FD28E5" w:rsidRDefault="00FD28E5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3E1B5464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El estudiante articula perfectamente las palabras utilizadas en la lengua vasca como enriquecimiento cultural y el texto se entiende con claridad.</w:t>
            </w:r>
          </w:p>
        </w:tc>
        <w:tc>
          <w:tcPr>
            <w:tcW w:w="2797" w:type="dxa"/>
            <w:shd w:val="clear" w:color="auto" w:fill="E2EFD9" w:themeFill="accent6" w:themeFillTint="33"/>
          </w:tcPr>
          <w:p w14:paraId="6A05A809" w14:textId="37FC0494" w:rsidR="00FD28E5" w:rsidRPr="004E7401" w:rsidRDefault="00FD28E5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3E1B5464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El estudiante articula las palabras utilizadas en la lengua vasca como enriquecimiento cultural y el texto </w:t>
            </w:r>
            <w:r w:rsidR="000275A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y </w:t>
            </w:r>
            <w:r w:rsidRPr="3E1B5464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se entiende con </w:t>
            </w:r>
            <w:r w:rsidR="000275A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bastante </w:t>
            </w:r>
            <w:r w:rsidRPr="3E1B5464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claridad.</w:t>
            </w:r>
          </w:p>
        </w:tc>
        <w:tc>
          <w:tcPr>
            <w:tcW w:w="2798" w:type="dxa"/>
            <w:shd w:val="clear" w:color="auto" w:fill="E2EFD9" w:themeFill="accent6" w:themeFillTint="33"/>
          </w:tcPr>
          <w:p w14:paraId="5A39BBE3" w14:textId="69B228A4" w:rsidR="00FD28E5" w:rsidRPr="00022F36" w:rsidRDefault="00FD28E5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3E1B5464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El estudiante articula las palabras utilizadas en la lengua vasca como enriquecimiento cultural y el texto </w:t>
            </w:r>
            <w:r w:rsidR="000275A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per a veces no se</w:t>
            </w:r>
            <w:r w:rsidRPr="3E1B5464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entiende con claridad.</w:t>
            </w:r>
          </w:p>
        </w:tc>
        <w:tc>
          <w:tcPr>
            <w:tcW w:w="2639" w:type="dxa"/>
            <w:shd w:val="clear" w:color="auto" w:fill="E2EFD9" w:themeFill="accent6" w:themeFillTint="33"/>
          </w:tcPr>
          <w:p w14:paraId="33984910" w14:textId="4822045A" w:rsidR="00FD28E5" w:rsidRDefault="00FD28E5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3E1B5464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El estudiante</w:t>
            </w:r>
            <w:r w:rsidR="000275A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no</w:t>
            </w:r>
            <w:r w:rsidRPr="3E1B5464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articula </w:t>
            </w:r>
            <w:r w:rsidR="000275A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adecuadamente</w:t>
            </w:r>
            <w:r w:rsidRPr="3E1B5464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las palabras utilizadas en la lengua vasca </w:t>
            </w:r>
            <w:r w:rsidR="000275A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ni</w:t>
            </w:r>
            <w:r w:rsidRPr="3E1B5464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se entiende con claridad.</w:t>
            </w:r>
          </w:p>
          <w:p w14:paraId="0E27B00A" w14:textId="77777777" w:rsidR="00FD28E5" w:rsidRDefault="00FD28E5" w:rsidP="00D83CA6"/>
        </w:tc>
      </w:tr>
      <w:bookmarkEnd w:id="2"/>
      <w:tr w:rsidR="00FD28E5" w14:paraId="32479C1E" w14:textId="77777777" w:rsidTr="5F64ADBD">
        <w:trPr>
          <w:trHeight w:val="300"/>
        </w:trPr>
        <w:tc>
          <w:tcPr>
            <w:tcW w:w="1440" w:type="dxa"/>
            <w:vMerge/>
            <w:shd w:val="clear" w:color="auto" w:fill="E2EFD9" w:themeFill="accent6" w:themeFillTint="33"/>
          </w:tcPr>
          <w:p w14:paraId="557B19B7" w14:textId="77777777" w:rsidR="001E1348" w:rsidRDefault="001E1348"/>
        </w:tc>
        <w:tc>
          <w:tcPr>
            <w:tcW w:w="1440" w:type="dxa"/>
            <w:shd w:val="clear" w:color="auto" w:fill="E2EFD9" w:themeFill="accent6" w:themeFillTint="33"/>
          </w:tcPr>
          <w:p w14:paraId="0F072294" w14:textId="77777777" w:rsidR="00FD28E5" w:rsidRDefault="00FD28E5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9385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TONO: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  <w:p w14:paraId="60061E4C" w14:textId="77777777" w:rsidR="00FD28E5" w:rsidRDefault="00FD28E5" w:rsidP="00D83CA6"/>
        </w:tc>
        <w:tc>
          <w:tcPr>
            <w:tcW w:w="2880" w:type="dxa"/>
            <w:shd w:val="clear" w:color="auto" w:fill="E2EFD9" w:themeFill="accent6" w:themeFillTint="33"/>
          </w:tcPr>
          <w:p w14:paraId="44EAFD9C" w14:textId="7799269F" w:rsidR="00FD28E5" w:rsidRPr="00FD28E5" w:rsidRDefault="00FD28E5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No hay errores. Utiliza un tono muy atractivo</w:t>
            </w:r>
            <w:r w:rsidR="3F1AF9DD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en el que se identifican los rasgos de la lengua.</w:t>
            </w:r>
          </w:p>
        </w:tc>
        <w:tc>
          <w:tcPr>
            <w:tcW w:w="2797" w:type="dxa"/>
            <w:shd w:val="clear" w:color="auto" w:fill="E2EFD9" w:themeFill="accent6" w:themeFillTint="33"/>
          </w:tcPr>
          <w:p w14:paraId="4B94D5A5" w14:textId="60FD3840" w:rsidR="00FD28E5" w:rsidRPr="00FD28E5" w:rsidRDefault="00F72F8E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H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ay errores</w:t>
            </w: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mínimos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. Utiliza un tono </w:t>
            </w: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bastante 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atractivo</w:t>
            </w:r>
            <w:r w:rsidR="0534A58E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en el que se identifican los rasgos de la lengua.</w:t>
            </w:r>
          </w:p>
        </w:tc>
        <w:tc>
          <w:tcPr>
            <w:tcW w:w="2798" w:type="dxa"/>
            <w:shd w:val="clear" w:color="auto" w:fill="E2EFD9" w:themeFill="accent6" w:themeFillTint="33"/>
          </w:tcPr>
          <w:p w14:paraId="3DEEC669" w14:textId="5F1339D6" w:rsidR="00FD28E5" w:rsidRPr="00FD28E5" w:rsidRDefault="00F72F8E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H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ay</w:t>
            </w: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algunos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errores. Utiliza</w:t>
            </w:r>
            <w:r w:rsidR="00022F36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un 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tono</w:t>
            </w:r>
            <w:r w:rsidR="00022F36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mejorable</w:t>
            </w:r>
            <w:r w:rsidR="4E0BF106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en el que se identifican algunos rasgos de la lengua.</w:t>
            </w:r>
          </w:p>
        </w:tc>
        <w:tc>
          <w:tcPr>
            <w:tcW w:w="2639" w:type="dxa"/>
            <w:shd w:val="clear" w:color="auto" w:fill="E2EFD9" w:themeFill="accent6" w:themeFillTint="33"/>
          </w:tcPr>
          <w:p w14:paraId="53128261" w14:textId="60D7CE69" w:rsidR="00FD28E5" w:rsidRPr="00FD28E5" w:rsidRDefault="00022F36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H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ay </w:t>
            </w: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muchos 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errores. Utiliza un tono</w:t>
            </w: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poco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atractivo</w:t>
            </w:r>
            <w:r w:rsidR="0F0D599B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en el que no se identifican los rasgos de la lengua.</w:t>
            </w:r>
          </w:p>
        </w:tc>
      </w:tr>
      <w:tr w:rsidR="00FD28E5" w14:paraId="39B7B976" w14:textId="77777777" w:rsidTr="5F64ADBD">
        <w:trPr>
          <w:trHeight w:val="300"/>
        </w:trPr>
        <w:tc>
          <w:tcPr>
            <w:tcW w:w="1440" w:type="dxa"/>
            <w:vMerge w:val="restart"/>
            <w:shd w:val="clear" w:color="auto" w:fill="E2EFD9" w:themeFill="accent6" w:themeFillTint="33"/>
          </w:tcPr>
          <w:p w14:paraId="5C27F181" w14:textId="649DFAA8" w:rsidR="03792634" w:rsidRDefault="03792634" w:rsidP="5F64ADBD">
            <w:pPr>
              <w:spacing w:line="259" w:lineRule="auto"/>
              <w:rPr>
                <w:rFonts w:ascii="Calibri" w:eastAsia="Calibri" w:hAnsi="Calibri" w:cs="Calibri"/>
              </w:rPr>
            </w:pPr>
            <w:r w:rsidRPr="5F64ADBD">
              <w:rPr>
                <w:rFonts w:ascii="Calibri" w:eastAsia="Calibri" w:hAnsi="Calibri" w:cs="Calibri"/>
                <w:b/>
                <w:bCs/>
                <w:color w:val="000000" w:themeColor="text1"/>
              </w:rPr>
              <w:t>1.2</w:t>
            </w:r>
            <w:r w:rsidRPr="5F64ADB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5F64ADB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Detectar, con autonomía creciente, y en contextos próximos prejuicios y estereotipos lingüísticos frecuentes, evitando y </w:t>
            </w:r>
            <w:r w:rsidRPr="5F64ADB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lastRenderedPageBreak/>
              <w:t>rechazando su utilización, aportando alternativas y valorando la diversidad lingüística del mundo como una fuente de riqueza cultural.</w:t>
            </w:r>
          </w:p>
          <w:p w14:paraId="0C943CB7" w14:textId="32ED71C2" w:rsidR="5F64ADBD" w:rsidRDefault="5F64ADBD" w:rsidP="5F64ADB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</w:pPr>
          </w:p>
        </w:tc>
        <w:tc>
          <w:tcPr>
            <w:tcW w:w="1440" w:type="dxa"/>
            <w:shd w:val="clear" w:color="auto" w:fill="E2EFD9" w:themeFill="accent6" w:themeFillTint="33"/>
          </w:tcPr>
          <w:p w14:paraId="6130368B" w14:textId="77777777" w:rsidR="00FD28E5" w:rsidRPr="00807530" w:rsidRDefault="00FD28E5" w:rsidP="00D83CA6">
            <w:pPr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807530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lastRenderedPageBreak/>
              <w:t>RESPIRACIÓN:</w:t>
            </w:r>
          </w:p>
          <w:p w14:paraId="62486C05" w14:textId="77777777" w:rsidR="00FD28E5" w:rsidRDefault="00FD28E5" w:rsidP="00D83CA6"/>
        </w:tc>
        <w:tc>
          <w:tcPr>
            <w:tcW w:w="2880" w:type="dxa"/>
            <w:shd w:val="clear" w:color="auto" w:fill="E2EFD9" w:themeFill="accent6" w:themeFillTint="33"/>
          </w:tcPr>
          <w:p w14:paraId="4101652C" w14:textId="1D5E5111" w:rsidR="00FD28E5" w:rsidRPr="00FD28E5" w:rsidRDefault="00FD28E5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El estudiante respira adecuadamente y mantiene el tono</w:t>
            </w:r>
            <w:r w:rsidR="7176E468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.</w:t>
            </w:r>
          </w:p>
        </w:tc>
        <w:tc>
          <w:tcPr>
            <w:tcW w:w="2797" w:type="dxa"/>
            <w:shd w:val="clear" w:color="auto" w:fill="E2EFD9" w:themeFill="accent6" w:themeFillTint="33"/>
          </w:tcPr>
          <w:p w14:paraId="4B99056E" w14:textId="21CFBF42" w:rsidR="00FD28E5" w:rsidRPr="00FD28E5" w:rsidRDefault="00FD28E5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El estudiante respira </w:t>
            </w:r>
            <w:r w:rsidR="00022F36">
              <w:rPr>
                <w:rFonts w:ascii="Calibri" w:eastAsia="Times New Roman" w:hAnsi="Calibri" w:cs="Calibri"/>
                <w:color w:val="000000"/>
                <w:lang w:eastAsia="es-ES"/>
              </w:rPr>
              <w:t>adecuadamente,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022F36">
              <w:rPr>
                <w:rFonts w:ascii="Calibri" w:eastAsia="Times New Roman" w:hAnsi="Calibri" w:cs="Calibri"/>
                <w:color w:val="000000"/>
                <w:lang w:eastAsia="es-ES"/>
              </w:rPr>
              <w:t>pero, a veces, no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mantiene el tono.</w:t>
            </w:r>
          </w:p>
        </w:tc>
        <w:tc>
          <w:tcPr>
            <w:tcW w:w="2798" w:type="dxa"/>
            <w:shd w:val="clear" w:color="auto" w:fill="E2EFD9" w:themeFill="accent6" w:themeFillTint="33"/>
          </w:tcPr>
          <w:p w14:paraId="1299C43A" w14:textId="6C193C8C" w:rsidR="00FD28E5" w:rsidRPr="00FD28E5" w:rsidRDefault="00FD28E5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El estudiante</w:t>
            </w:r>
            <w:r w:rsidR="00022F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no siempre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respira adecuadamente </w:t>
            </w:r>
            <w:r w:rsidR="00022F36">
              <w:rPr>
                <w:rFonts w:ascii="Calibri" w:eastAsia="Times New Roman" w:hAnsi="Calibri" w:cs="Calibri"/>
                <w:color w:val="000000"/>
                <w:lang w:eastAsia="es-ES"/>
              </w:rPr>
              <w:t>ni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mantiene el tono</w:t>
            </w:r>
            <w:r w:rsidR="00022F36">
              <w:rPr>
                <w:rFonts w:ascii="Calibri" w:eastAsia="Times New Roman" w:hAnsi="Calibri" w:cs="Calibri"/>
                <w:color w:val="000000"/>
                <w:lang w:eastAsia="es-ES"/>
              </w:rPr>
              <w:t>, a veces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  <w:tc>
          <w:tcPr>
            <w:tcW w:w="2639" w:type="dxa"/>
            <w:shd w:val="clear" w:color="auto" w:fill="E2EFD9" w:themeFill="accent6" w:themeFillTint="33"/>
          </w:tcPr>
          <w:p w14:paraId="0FB78278" w14:textId="0568D968" w:rsidR="00FD28E5" w:rsidRPr="00FD28E5" w:rsidRDefault="00FD28E5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El estudiante </w:t>
            </w:r>
            <w:r w:rsidR="00022F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no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respira adecuadamente </w:t>
            </w:r>
            <w:r w:rsidR="00022F36">
              <w:rPr>
                <w:rFonts w:ascii="Calibri" w:eastAsia="Times New Roman" w:hAnsi="Calibri" w:cs="Calibri"/>
                <w:color w:val="000000"/>
                <w:lang w:eastAsia="es-ES"/>
              </w:rPr>
              <w:t>ni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mantiene el tono.</w:t>
            </w:r>
          </w:p>
        </w:tc>
      </w:tr>
      <w:tr w:rsidR="00FD28E5" w14:paraId="2C126B0B" w14:textId="77777777" w:rsidTr="5F64ADBD">
        <w:trPr>
          <w:trHeight w:val="300"/>
        </w:trPr>
        <w:tc>
          <w:tcPr>
            <w:tcW w:w="1440" w:type="dxa"/>
            <w:vMerge/>
            <w:shd w:val="clear" w:color="auto" w:fill="E2EFD9" w:themeFill="accent6" w:themeFillTint="33"/>
          </w:tcPr>
          <w:p w14:paraId="47070FA6" w14:textId="77777777" w:rsidR="001E1348" w:rsidRDefault="001E1348"/>
        </w:tc>
        <w:tc>
          <w:tcPr>
            <w:tcW w:w="1440" w:type="dxa"/>
            <w:shd w:val="clear" w:color="auto" w:fill="E2EFD9" w:themeFill="accent6" w:themeFillTint="33"/>
          </w:tcPr>
          <w:p w14:paraId="28CC138D" w14:textId="77777777" w:rsidR="00FD28E5" w:rsidRDefault="00FD28E5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93852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EXPRESIÓN: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  <w:p w14:paraId="1FC39945" w14:textId="77777777" w:rsidR="00FD28E5" w:rsidRDefault="00FD28E5" w:rsidP="00D83CA6"/>
        </w:tc>
        <w:tc>
          <w:tcPr>
            <w:tcW w:w="2880" w:type="dxa"/>
            <w:shd w:val="clear" w:color="auto" w:fill="E2EFD9" w:themeFill="accent6" w:themeFillTint="33"/>
          </w:tcPr>
          <w:p w14:paraId="0562CB0E" w14:textId="055207D9" w:rsidR="00FD28E5" w:rsidRPr="00FD28E5" w:rsidRDefault="00FD28E5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Se desenvuelve hablando con soltura sin ayuda del profesor u otro estudiante</w:t>
            </w:r>
            <w:r w:rsidR="34A4CFC6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evitando estereotipos lingüísticos.</w:t>
            </w:r>
          </w:p>
        </w:tc>
        <w:tc>
          <w:tcPr>
            <w:tcW w:w="2797" w:type="dxa"/>
            <w:shd w:val="clear" w:color="auto" w:fill="E2EFD9" w:themeFill="accent6" w:themeFillTint="33"/>
          </w:tcPr>
          <w:p w14:paraId="34CE0A41" w14:textId="708B174C" w:rsidR="00FD28E5" w:rsidRPr="00FD28E5" w:rsidRDefault="00D114DA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Casi siempre s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 desenvuelve hablando con soltura sin ayuda del profesor u otro estudiante</w:t>
            </w:r>
            <w:r w:rsidR="50C95701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evitando estereotipos lingüísticos.</w:t>
            </w:r>
          </w:p>
        </w:tc>
        <w:tc>
          <w:tcPr>
            <w:tcW w:w="2798" w:type="dxa"/>
            <w:shd w:val="clear" w:color="auto" w:fill="E2EFD9" w:themeFill="accent6" w:themeFillTint="33"/>
          </w:tcPr>
          <w:p w14:paraId="62EBF3C5" w14:textId="15C1BEC9" w:rsidR="00FD28E5" w:rsidRPr="00FD28E5" w:rsidRDefault="00D114DA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 veces no s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e desenvuelve hablando con soltura</w:t>
            </w: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, necesitando 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ayuda</w:t>
            </w: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s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del profesor u otro estudiante</w:t>
            </w:r>
            <w:r w:rsidR="7727B0BD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y </w:t>
            </w:r>
            <w:r w:rsidR="7727B0BD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lastRenderedPageBreak/>
              <w:t>no evita totalmente los estereotipos lingüísticos.</w:t>
            </w:r>
          </w:p>
        </w:tc>
        <w:tc>
          <w:tcPr>
            <w:tcW w:w="2639" w:type="dxa"/>
            <w:shd w:val="clear" w:color="auto" w:fill="E2EFD9" w:themeFill="accent6" w:themeFillTint="33"/>
          </w:tcPr>
          <w:p w14:paraId="110FFD37" w14:textId="5CD51412" w:rsidR="00FD28E5" w:rsidRPr="00FD28E5" w:rsidRDefault="00D114DA" w:rsidP="00D83CA6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lastRenderedPageBreak/>
              <w:t>No s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e desenvuelve </w:t>
            </w: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con soltura 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hablando</w:t>
            </w: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, necesita 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ayuda </w:t>
            </w:r>
            <w:r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continua </w:t>
            </w:r>
            <w:r w:rsidR="00FD28E5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del profesor</w:t>
            </w:r>
            <w:r w:rsidR="3C64C440" w:rsidRPr="5F64ADBD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y no evita estereotipos lingüísticos.</w:t>
            </w:r>
          </w:p>
        </w:tc>
      </w:tr>
    </w:tbl>
    <w:p w14:paraId="6B699379" w14:textId="77777777" w:rsidR="001D5530" w:rsidRDefault="001D5530"/>
    <w:sectPr w:rsidR="001D5530" w:rsidSect="0058078C">
      <w:headerReference w:type="default" r:id="rId11"/>
      <w:footerReference w:type="default" r:id="rId12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1CDC1" w14:textId="77777777" w:rsidR="00166178" w:rsidRDefault="00166178" w:rsidP="008A57FC">
      <w:pPr>
        <w:spacing w:after="0" w:line="240" w:lineRule="auto"/>
      </w:pPr>
      <w:r>
        <w:separator/>
      </w:r>
    </w:p>
  </w:endnote>
  <w:endnote w:type="continuationSeparator" w:id="0">
    <w:p w14:paraId="5E4088F5" w14:textId="77777777" w:rsidR="00166178" w:rsidRDefault="0016617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4F0B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E6F9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1CDCEAD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5906C5D" w14:textId="24AE0E69" w:rsidR="008A57FC" w:rsidRPr="0021375D" w:rsidRDefault="58B4826C" w:rsidP="58B4826C">
    <w:pPr>
      <w:pStyle w:val="Encabezado"/>
      <w:rPr>
        <w:rFonts w:ascii="Helvetica LT Std Light" w:hAnsi="Helvetica LT Std Light"/>
        <w:sz w:val="16"/>
        <w:szCs w:val="16"/>
      </w:rPr>
    </w:pPr>
    <w:r w:rsidRPr="58B4826C">
      <w:rPr>
        <w:rFonts w:ascii="Helvetica LT Std Light" w:hAnsi="Helvetica LT Std Light"/>
        <w:sz w:val="16"/>
        <w:szCs w:val="16"/>
      </w:rPr>
      <w:t xml:space="preserve">Rúbrica de Evaluación de Podcast de “El Principito” de REACLM (Consejería de Educación, Cultura y Deportes de Castilla-La Mancha) se encuentra bajo una Licencia </w:t>
    </w:r>
    <w:proofErr w:type="spellStart"/>
    <w:r w:rsidRPr="58B4826C">
      <w:rPr>
        <w:rFonts w:ascii="Helvetica LT Std Light" w:hAnsi="Helvetica LT Std Light"/>
        <w:sz w:val="16"/>
        <w:szCs w:val="16"/>
      </w:rPr>
      <w:t>Creative</w:t>
    </w:r>
    <w:proofErr w:type="spellEnd"/>
    <w:r w:rsidRPr="58B4826C">
      <w:rPr>
        <w:rFonts w:ascii="Helvetica LT Std Light" w:hAnsi="Helvetica LT Std Light"/>
        <w:sz w:val="16"/>
        <w:szCs w:val="16"/>
      </w:rPr>
      <w:t xml:space="preserve"> </w:t>
    </w:r>
    <w:proofErr w:type="spellStart"/>
    <w:r w:rsidRPr="58B4826C">
      <w:rPr>
        <w:rFonts w:ascii="Helvetica LT Std Light" w:hAnsi="Helvetica LT Std Light"/>
        <w:sz w:val="16"/>
        <w:szCs w:val="16"/>
      </w:rPr>
      <w:t>Commons</w:t>
    </w:r>
    <w:proofErr w:type="spellEnd"/>
    <w:r w:rsidRPr="58B4826C">
      <w:rPr>
        <w:rFonts w:ascii="Helvetica LT Std Light" w:hAnsi="Helvetica LT Std Light"/>
        <w:sz w:val="16"/>
        <w:szCs w:val="16"/>
      </w:rPr>
      <w:t xml:space="preserve"> Atribución-</w:t>
    </w:r>
    <w:proofErr w:type="spellStart"/>
    <w:r w:rsidRPr="58B4826C">
      <w:rPr>
        <w:rFonts w:ascii="Helvetica LT Std Light" w:hAnsi="Helvetica LT Std Light"/>
        <w:sz w:val="16"/>
        <w:szCs w:val="16"/>
      </w:rPr>
      <w:t>CompartirIgual</w:t>
    </w:r>
    <w:proofErr w:type="spellEnd"/>
    <w:r w:rsidRPr="58B4826C">
      <w:rPr>
        <w:rFonts w:ascii="Helvetica LT Std Light" w:hAnsi="Helvetica LT Std Light"/>
        <w:sz w:val="16"/>
        <w:szCs w:val="16"/>
      </w:rPr>
      <w:t xml:space="preserve"> 4.0 España.</w:t>
    </w:r>
  </w:p>
  <w:p w14:paraId="6BB9E253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3F949" w14:textId="77777777" w:rsidR="00166178" w:rsidRDefault="00166178" w:rsidP="008A57FC">
      <w:pPr>
        <w:spacing w:after="0" w:line="240" w:lineRule="auto"/>
      </w:pPr>
      <w:r>
        <w:separator/>
      </w:r>
    </w:p>
  </w:footnote>
  <w:footnote w:type="continuationSeparator" w:id="0">
    <w:p w14:paraId="7551F99F" w14:textId="77777777" w:rsidR="00166178" w:rsidRDefault="0016617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523C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5CD2604B" wp14:editId="0777777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BBdRIgBc" int2:invalidationBookmarkName="" int2:hashCode="IhWBZb9Lm2t3AC" int2:id="bg2iNGyQ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2F36"/>
    <w:rsid w:val="000275A8"/>
    <w:rsid w:val="00166178"/>
    <w:rsid w:val="001D5530"/>
    <w:rsid w:val="001E1348"/>
    <w:rsid w:val="001F2024"/>
    <w:rsid w:val="003D2C5D"/>
    <w:rsid w:val="003F1D75"/>
    <w:rsid w:val="004B2739"/>
    <w:rsid w:val="004E7401"/>
    <w:rsid w:val="0058078C"/>
    <w:rsid w:val="005E1BC0"/>
    <w:rsid w:val="006705EE"/>
    <w:rsid w:val="006A370B"/>
    <w:rsid w:val="007F4192"/>
    <w:rsid w:val="00807530"/>
    <w:rsid w:val="008A57FC"/>
    <w:rsid w:val="00A01AE7"/>
    <w:rsid w:val="00A176E2"/>
    <w:rsid w:val="00D114DA"/>
    <w:rsid w:val="00D34CE3"/>
    <w:rsid w:val="00D8098F"/>
    <w:rsid w:val="00D83CA6"/>
    <w:rsid w:val="00DE4DD0"/>
    <w:rsid w:val="00E123F9"/>
    <w:rsid w:val="00E94FEE"/>
    <w:rsid w:val="00EB3650"/>
    <w:rsid w:val="00F72F8E"/>
    <w:rsid w:val="00FD28E5"/>
    <w:rsid w:val="03792634"/>
    <w:rsid w:val="0534A58E"/>
    <w:rsid w:val="09513C63"/>
    <w:rsid w:val="0A76FFB1"/>
    <w:rsid w:val="0F0D599B"/>
    <w:rsid w:val="0F9D2362"/>
    <w:rsid w:val="0FC07DE7"/>
    <w:rsid w:val="111B974C"/>
    <w:rsid w:val="1756D8D4"/>
    <w:rsid w:val="34A4CFC6"/>
    <w:rsid w:val="35D61530"/>
    <w:rsid w:val="3C64C440"/>
    <w:rsid w:val="3E1B5464"/>
    <w:rsid w:val="3F1AF9DD"/>
    <w:rsid w:val="4E0BF106"/>
    <w:rsid w:val="50C95701"/>
    <w:rsid w:val="58B4826C"/>
    <w:rsid w:val="5F64ADBD"/>
    <w:rsid w:val="5FA875BC"/>
    <w:rsid w:val="65DC8B95"/>
    <w:rsid w:val="7176E468"/>
    <w:rsid w:val="738D0CDF"/>
    <w:rsid w:val="7528DD40"/>
    <w:rsid w:val="7727B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6112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table" w:styleId="Tablaconcuadrcula">
    <w:name w:val="Table Grid"/>
    <w:basedOn w:val="Tablanormal"/>
    <w:uiPriority w:val="39"/>
    <w:rsid w:val="00A0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6a0edf394a0341c9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D4B86-A669-4C58-9E82-5EE886E5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B3CB1-FB6D-45B5-88C3-94A9D6D061B5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4.xml><?xml version="1.0" encoding="utf-8"?>
<ds:datastoreItem xmlns:ds="http://schemas.openxmlformats.org/officeDocument/2006/customXml" ds:itemID="{323EC5AF-7FF4-4084-A26B-5023BF42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Silvia Herrera Castro</cp:lastModifiedBy>
  <cp:revision>2</cp:revision>
  <dcterms:created xsi:type="dcterms:W3CDTF">2023-09-14T08:09:00Z</dcterms:created>
  <dcterms:modified xsi:type="dcterms:W3CDTF">2023-09-14T08:09:00Z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