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CE1F90" w14:textId="7483DCD9" w:rsidR="0011420C" w:rsidRDefault="0011420C" w:rsidP="0011420C"/>
    <w:p w14:paraId="4A9DBD11" w14:textId="3E7BDFDA" w:rsidR="00EC00AC" w:rsidRDefault="00EC00AC" w:rsidP="00EC00AC">
      <w:pPr>
        <w:rPr>
          <w:noProof/>
        </w:rPr>
      </w:pPr>
    </w:p>
    <w:p w14:paraId="206B0247" w14:textId="44530DAF" w:rsidR="00282EA9" w:rsidRDefault="00BA14FA" w:rsidP="00BA14FA">
      <w:pPr>
        <w:jc w:val="center"/>
        <w:rPr>
          <w:sz w:val="4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BA14FA">
        <w:rPr>
          <w:noProof/>
          <w:color w:val="70AD47" w:themeColor="accent6"/>
        </w:rPr>
        <mc:AlternateContent>
          <mc:Choice Requires="wps">
            <w:drawing>
              <wp:anchor distT="0" distB="0" distL="114300" distR="114300" simplePos="0" relativeHeight="251281920" behindDoc="0" locked="0" layoutInCell="1" allowOverlap="1" wp14:anchorId="490FCDAB" wp14:editId="1839A66A">
                <wp:simplePos x="0" y="0"/>
                <wp:positionH relativeFrom="margin">
                  <wp:posOffset>-1367155</wp:posOffset>
                </wp:positionH>
                <wp:positionV relativeFrom="paragraph">
                  <wp:posOffset>850900</wp:posOffset>
                </wp:positionV>
                <wp:extent cx="8305800" cy="5886450"/>
                <wp:effectExtent l="9525" t="28575" r="28575" b="28575"/>
                <wp:wrapNone/>
                <wp:docPr id="78" name="Rectángulo: esquinas redondeadas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8305800" cy="5886450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7803F10" id="Rectángulo: esquinas redondeadas 78" o:spid="_x0000_s1026" style="position:absolute;margin-left:-107.65pt;margin-top:67pt;width:654pt;height:463.5pt;rotation:90;z-index:251281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" filled="f" strokecolor="black [3213]" strokeweight="2.25pt">
                <v:stroke dashstyle="dash" joinstyle="miter"/>
                <w10:wrap anchorx="margin"/>
              </v:roundrect>
            </w:pict>
          </mc:Fallback>
        </mc:AlternateContent>
      </w:r>
      <w:r w:rsidR="0089382D">
        <w:rPr>
          <w:color w:val="70AD47" w:themeColor="accent6"/>
          <w:sz w:val="4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DE SESTERCIOS Y DENARIOS</w:t>
      </w:r>
    </w:p>
    <w:p w14:paraId="45D029B6" w14:textId="51F7DDA5" w:rsidR="00BA14FA" w:rsidRDefault="00BA14FA" w:rsidP="00BA14FA">
      <w:pPr>
        <w:jc w:val="center"/>
        <w:rPr>
          <w:sz w:val="4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BA14FA">
        <w:rPr>
          <w:noProof/>
          <w:color w:val="FFC000" w:themeColor="accent4"/>
          <w:sz w:val="1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29BB6F3" wp14:editId="52B837ED">
                <wp:simplePos x="0" y="0"/>
                <wp:positionH relativeFrom="margin">
                  <wp:posOffset>208915</wp:posOffset>
                </wp:positionH>
                <wp:positionV relativeFrom="paragraph">
                  <wp:posOffset>735330</wp:posOffset>
                </wp:positionV>
                <wp:extent cx="4984750" cy="6267450"/>
                <wp:effectExtent l="0" t="0" r="25400" b="1905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84750" cy="6267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8587E8" w14:textId="5B28E1C3" w:rsidR="00102779" w:rsidRPr="00102779" w:rsidRDefault="00102779" w:rsidP="00102779">
                            <w:pPr>
                              <w:spacing w:before="240" w:after="240" w:line="240" w:lineRule="auto"/>
                              <w:jc w:val="both"/>
                              <w:rPr>
                                <w:rFonts w:ascii="Montserrat" w:eastAsia="Times New Roman" w:hAnsi="Montserrat" w:cs="Times New Roman"/>
                                <w:color w:val="0B1B5B"/>
                                <w:sz w:val="26"/>
                                <w:szCs w:val="26"/>
                                <w:lang w:eastAsia="es-ES"/>
                              </w:rPr>
                            </w:pPr>
                            <w:r w:rsidRPr="00102779">
                              <w:rPr>
                                <w:rFonts w:ascii="Montserrat" w:eastAsia="Times New Roman" w:hAnsi="Montserrat" w:cs="Times New Roman"/>
                                <w:b/>
                                <w:color w:val="0B1B5B"/>
                                <w:sz w:val="26"/>
                                <w:szCs w:val="26"/>
                                <w:lang w:eastAsia="es-ES"/>
                              </w:rPr>
                              <w:t>PISTA TAREA 1</w:t>
                            </w:r>
                            <w:r w:rsidRPr="00102779">
                              <w:rPr>
                                <w:rFonts w:ascii="Montserrat" w:eastAsia="Times New Roman" w:hAnsi="Montserrat" w:cs="Times New Roman"/>
                                <w:color w:val="0B1B5B"/>
                                <w:sz w:val="26"/>
                                <w:szCs w:val="26"/>
                                <w:lang w:eastAsia="es-ES"/>
                              </w:rPr>
                              <w:t>: hay que completar la tabla con todas las equivalencias de las monedas en sestercios.</w:t>
                            </w:r>
                          </w:p>
                          <w:p w14:paraId="01BB8FF3" w14:textId="77777777" w:rsidR="00102779" w:rsidRPr="00102779" w:rsidRDefault="00102779" w:rsidP="00102779">
                            <w:pPr>
                              <w:numPr>
                                <w:ilvl w:val="0"/>
                                <w:numId w:val="1"/>
                              </w:numPr>
                              <w:spacing w:before="100" w:beforeAutospacing="1" w:after="100" w:afterAutospacing="1" w:line="240" w:lineRule="auto"/>
                              <w:jc w:val="both"/>
                              <w:rPr>
                                <w:rFonts w:ascii="Montserrat" w:eastAsia="Times New Roman" w:hAnsi="Montserrat" w:cs="Times New Roman"/>
                                <w:color w:val="0B1B5B"/>
                                <w:sz w:val="26"/>
                                <w:szCs w:val="26"/>
                                <w:lang w:eastAsia="es-ES"/>
                              </w:rPr>
                            </w:pPr>
                            <w:r w:rsidRPr="00102779">
                              <w:rPr>
                                <w:rFonts w:ascii="Montserrat" w:eastAsia="Times New Roman" w:hAnsi="Montserrat" w:cs="Times New Roman"/>
                                <w:color w:val="0B1B5B"/>
                                <w:sz w:val="26"/>
                                <w:szCs w:val="26"/>
                                <w:lang w:eastAsia="es-ES"/>
                              </w:rPr>
                              <w:t>En la primera fila no hay que hacer nada ya que según aparece 1 áureo = 100 sestercios. </w:t>
                            </w:r>
                          </w:p>
                          <w:p w14:paraId="138E0764" w14:textId="77777777" w:rsidR="00102779" w:rsidRPr="00102779" w:rsidRDefault="00102779" w:rsidP="00102779">
                            <w:pPr>
                              <w:numPr>
                                <w:ilvl w:val="0"/>
                                <w:numId w:val="1"/>
                              </w:numPr>
                              <w:spacing w:before="100" w:beforeAutospacing="1" w:after="100" w:afterAutospacing="1" w:line="240" w:lineRule="auto"/>
                              <w:jc w:val="both"/>
                              <w:rPr>
                                <w:rFonts w:ascii="Montserrat" w:eastAsia="Times New Roman" w:hAnsi="Montserrat" w:cs="Times New Roman"/>
                                <w:color w:val="0B1B5B"/>
                                <w:sz w:val="26"/>
                                <w:szCs w:val="26"/>
                                <w:lang w:eastAsia="es-ES"/>
                              </w:rPr>
                            </w:pPr>
                            <w:r w:rsidRPr="00102779">
                              <w:rPr>
                                <w:rFonts w:ascii="Montserrat" w:eastAsia="Times New Roman" w:hAnsi="Montserrat" w:cs="Times New Roman"/>
                                <w:color w:val="0B1B5B"/>
                                <w:sz w:val="26"/>
                                <w:szCs w:val="26"/>
                                <w:lang w:eastAsia="es-ES"/>
                              </w:rPr>
                              <w:t>En la segunda fila aparece la siguiente igualdad 25 denarios = 1 áureo, con lo que si un áureo son 100 sestercios podremos sustituir en la igualdad anterior y nos quedaría que 25 denarios = 100 sestercios, que simplificando (dividiendo entre 25) nos quedaría que 1 denario = 4 sestercios. Esa sería la equivalencia de denarios y sestercios. </w:t>
                            </w:r>
                          </w:p>
                          <w:p w14:paraId="4ABE3DF4" w14:textId="77777777" w:rsidR="00102779" w:rsidRPr="00102779" w:rsidRDefault="00102779" w:rsidP="00102779">
                            <w:pPr>
                              <w:numPr>
                                <w:ilvl w:val="0"/>
                                <w:numId w:val="1"/>
                              </w:numPr>
                              <w:spacing w:before="100" w:beforeAutospacing="1" w:after="100" w:afterAutospacing="1" w:line="240" w:lineRule="auto"/>
                              <w:jc w:val="both"/>
                              <w:rPr>
                                <w:rFonts w:ascii="Montserrat" w:eastAsia="Times New Roman" w:hAnsi="Montserrat" w:cs="Times New Roman"/>
                                <w:color w:val="0B1B5B"/>
                                <w:sz w:val="26"/>
                                <w:szCs w:val="26"/>
                                <w:lang w:eastAsia="es-ES"/>
                              </w:rPr>
                            </w:pPr>
                            <w:r w:rsidRPr="00102779">
                              <w:rPr>
                                <w:rFonts w:ascii="Montserrat" w:eastAsia="Times New Roman" w:hAnsi="Montserrat" w:cs="Times New Roman"/>
                                <w:color w:val="0B1B5B"/>
                                <w:sz w:val="26"/>
                                <w:szCs w:val="26"/>
                                <w:lang w:eastAsia="es-ES"/>
                              </w:rPr>
                              <w:t>En la tercera y cuarta fila nos piden que hallemos la equivalencia de 1 sestercio en dupondios y ases. La forma de proceder es igual a la anterior. Debes buscar la igualdad y realizar las sustituciones/simplificaciones necesarias. </w:t>
                            </w:r>
                          </w:p>
                          <w:p w14:paraId="7F5B9413" w14:textId="2FAAD775" w:rsidR="00102779" w:rsidRPr="00102779" w:rsidRDefault="00102779" w:rsidP="00102779">
                            <w:pPr>
                              <w:spacing w:before="240" w:after="240" w:line="240" w:lineRule="auto"/>
                              <w:jc w:val="both"/>
                              <w:rPr>
                                <w:rFonts w:ascii="Montserrat" w:eastAsia="Times New Roman" w:hAnsi="Montserrat" w:cs="Times New Roman"/>
                                <w:color w:val="0B1B5B"/>
                                <w:sz w:val="26"/>
                                <w:szCs w:val="26"/>
                                <w:lang w:eastAsia="es-ES"/>
                              </w:rPr>
                            </w:pPr>
                            <w:r w:rsidRPr="00102779">
                              <w:rPr>
                                <w:rFonts w:ascii="Montserrat" w:eastAsia="Times New Roman" w:hAnsi="Montserrat" w:cs="Times New Roman"/>
                                <w:b/>
                                <w:color w:val="0B1B5B"/>
                                <w:sz w:val="26"/>
                                <w:szCs w:val="26"/>
                                <w:lang w:eastAsia="es-ES"/>
                              </w:rPr>
                              <w:t>PISTA TAREA 2</w:t>
                            </w:r>
                            <w:r w:rsidRPr="00102779">
                              <w:rPr>
                                <w:rFonts w:ascii="Montserrat" w:eastAsia="Times New Roman" w:hAnsi="Montserrat" w:cs="Times New Roman"/>
                                <w:color w:val="0B1B5B"/>
                                <w:sz w:val="26"/>
                                <w:szCs w:val="26"/>
                                <w:lang w:eastAsia="es-ES"/>
                              </w:rPr>
                              <w:t>: lo primero que debo darme cuenta es que para pagar con el mínimo número de monedas tengo que pagar con el máximo número de monedas de mayor valor. Por tanto</w:t>
                            </w:r>
                            <w:r>
                              <w:rPr>
                                <w:rFonts w:ascii="Montserrat" w:eastAsia="Times New Roman" w:hAnsi="Montserrat" w:cs="Times New Roman"/>
                                <w:color w:val="0B1B5B"/>
                                <w:sz w:val="26"/>
                                <w:szCs w:val="26"/>
                                <w:lang w:eastAsia="es-ES"/>
                              </w:rPr>
                              <w:t>,</w:t>
                            </w:r>
                            <w:r w:rsidRPr="00102779">
                              <w:rPr>
                                <w:rFonts w:ascii="Montserrat" w:eastAsia="Times New Roman" w:hAnsi="Montserrat" w:cs="Times New Roman"/>
                                <w:color w:val="0B1B5B"/>
                                <w:sz w:val="26"/>
                                <w:szCs w:val="26"/>
                                <w:lang w:eastAsia="es-ES"/>
                              </w:rPr>
                              <w:t xml:space="preserve"> tengo que pagar la parte entera del número con la moneda de mayor valor y después hacer lo mismo (buscar la moneda de mayor valor) para la parte decimal.</w:t>
                            </w:r>
                          </w:p>
                          <w:p w14:paraId="53125D9B" w14:textId="60839F5C" w:rsidR="00266026" w:rsidRDefault="00266026" w:rsidP="00266026">
                            <w:pPr>
                              <w:ind w:firstLine="708"/>
                              <w:jc w:val="both"/>
                              <w:rPr>
                                <w:rFonts w:ascii="Montserrat" w:hAnsi="Montserrat"/>
                                <w:color w:val="0070C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9BB6F3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16.45pt;margin-top:57.9pt;width:392.5pt;height:493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">
                <v:textbox>
                  <w:txbxContent>
                    <w:p w14:paraId="348587E8" w14:textId="5B28E1C3" w:rsidR="00102779" w:rsidRPr="00102779" w:rsidRDefault="00102779" w:rsidP="00102779">
                      <w:pPr>
                        <w:spacing w:before="240" w:after="240" w:line="240" w:lineRule="auto"/>
                        <w:jc w:val="both"/>
                        <w:rPr>
                          <w:rFonts w:ascii="Montserrat" w:eastAsia="Times New Roman" w:hAnsi="Montserrat" w:cs="Times New Roman"/>
                          <w:color w:val="0B1B5B"/>
                          <w:sz w:val="26"/>
                          <w:szCs w:val="26"/>
                          <w:lang w:eastAsia="es-ES"/>
                        </w:rPr>
                      </w:pPr>
                      <w:r w:rsidRPr="00102779">
                        <w:rPr>
                          <w:rFonts w:ascii="Montserrat" w:eastAsia="Times New Roman" w:hAnsi="Montserrat" w:cs="Times New Roman"/>
                          <w:b/>
                          <w:color w:val="0B1B5B"/>
                          <w:sz w:val="26"/>
                          <w:szCs w:val="26"/>
                          <w:lang w:eastAsia="es-ES"/>
                        </w:rPr>
                        <w:t>PISTA TAREA 1</w:t>
                      </w:r>
                      <w:r w:rsidRPr="00102779">
                        <w:rPr>
                          <w:rFonts w:ascii="Montserrat" w:eastAsia="Times New Roman" w:hAnsi="Montserrat" w:cs="Times New Roman"/>
                          <w:color w:val="0B1B5B"/>
                          <w:sz w:val="26"/>
                          <w:szCs w:val="26"/>
                          <w:lang w:eastAsia="es-ES"/>
                        </w:rPr>
                        <w:t>: hay que completar la tabla con todas las equivalencias de las monedas en sestercios.</w:t>
                      </w:r>
                    </w:p>
                    <w:p w14:paraId="01BB8FF3" w14:textId="77777777" w:rsidR="00102779" w:rsidRPr="00102779" w:rsidRDefault="00102779" w:rsidP="00102779">
                      <w:pPr>
                        <w:numPr>
                          <w:ilvl w:val="0"/>
                          <w:numId w:val="1"/>
                        </w:numPr>
                        <w:spacing w:before="100" w:beforeAutospacing="1" w:after="100" w:afterAutospacing="1" w:line="240" w:lineRule="auto"/>
                        <w:jc w:val="both"/>
                        <w:rPr>
                          <w:rFonts w:ascii="Montserrat" w:eastAsia="Times New Roman" w:hAnsi="Montserrat" w:cs="Times New Roman"/>
                          <w:color w:val="0B1B5B"/>
                          <w:sz w:val="26"/>
                          <w:szCs w:val="26"/>
                          <w:lang w:eastAsia="es-ES"/>
                        </w:rPr>
                      </w:pPr>
                      <w:r w:rsidRPr="00102779">
                        <w:rPr>
                          <w:rFonts w:ascii="Montserrat" w:eastAsia="Times New Roman" w:hAnsi="Montserrat" w:cs="Times New Roman"/>
                          <w:color w:val="0B1B5B"/>
                          <w:sz w:val="26"/>
                          <w:szCs w:val="26"/>
                          <w:lang w:eastAsia="es-ES"/>
                        </w:rPr>
                        <w:t>En la primera fila no hay que hacer nada ya que según aparece 1 áureo = 100 sestercios. </w:t>
                      </w:r>
                    </w:p>
                    <w:p w14:paraId="138E0764" w14:textId="77777777" w:rsidR="00102779" w:rsidRPr="00102779" w:rsidRDefault="00102779" w:rsidP="00102779">
                      <w:pPr>
                        <w:numPr>
                          <w:ilvl w:val="0"/>
                          <w:numId w:val="1"/>
                        </w:numPr>
                        <w:spacing w:before="100" w:beforeAutospacing="1" w:after="100" w:afterAutospacing="1" w:line="240" w:lineRule="auto"/>
                        <w:jc w:val="both"/>
                        <w:rPr>
                          <w:rFonts w:ascii="Montserrat" w:eastAsia="Times New Roman" w:hAnsi="Montserrat" w:cs="Times New Roman"/>
                          <w:color w:val="0B1B5B"/>
                          <w:sz w:val="26"/>
                          <w:szCs w:val="26"/>
                          <w:lang w:eastAsia="es-ES"/>
                        </w:rPr>
                      </w:pPr>
                      <w:r w:rsidRPr="00102779">
                        <w:rPr>
                          <w:rFonts w:ascii="Montserrat" w:eastAsia="Times New Roman" w:hAnsi="Montserrat" w:cs="Times New Roman"/>
                          <w:color w:val="0B1B5B"/>
                          <w:sz w:val="26"/>
                          <w:szCs w:val="26"/>
                          <w:lang w:eastAsia="es-ES"/>
                        </w:rPr>
                        <w:t>En la segunda fila aparece la siguiente igualdad 25 denarios = 1 áureo, con lo que si un áureo son 100 sestercios podremos sustituir en la igualdad anterior y nos quedaría que 25 denarios = 100 sestercios, que simplificando (dividiendo entre 25) nos quedaría que 1 denario = 4 sestercios. Esa sería la equivalencia de denarios y sestercios. </w:t>
                      </w:r>
                    </w:p>
                    <w:p w14:paraId="4ABE3DF4" w14:textId="77777777" w:rsidR="00102779" w:rsidRPr="00102779" w:rsidRDefault="00102779" w:rsidP="00102779">
                      <w:pPr>
                        <w:numPr>
                          <w:ilvl w:val="0"/>
                          <w:numId w:val="1"/>
                        </w:numPr>
                        <w:spacing w:before="100" w:beforeAutospacing="1" w:after="100" w:afterAutospacing="1" w:line="240" w:lineRule="auto"/>
                        <w:jc w:val="both"/>
                        <w:rPr>
                          <w:rFonts w:ascii="Montserrat" w:eastAsia="Times New Roman" w:hAnsi="Montserrat" w:cs="Times New Roman"/>
                          <w:color w:val="0B1B5B"/>
                          <w:sz w:val="26"/>
                          <w:szCs w:val="26"/>
                          <w:lang w:eastAsia="es-ES"/>
                        </w:rPr>
                      </w:pPr>
                      <w:r w:rsidRPr="00102779">
                        <w:rPr>
                          <w:rFonts w:ascii="Montserrat" w:eastAsia="Times New Roman" w:hAnsi="Montserrat" w:cs="Times New Roman"/>
                          <w:color w:val="0B1B5B"/>
                          <w:sz w:val="26"/>
                          <w:szCs w:val="26"/>
                          <w:lang w:eastAsia="es-ES"/>
                        </w:rPr>
                        <w:t>En la tercera y cuarta fila nos piden que hallemos la equivalencia de 1 sestercio en dupondios y ases. La forma de proceder es igual a la anterior. Debes buscar la igualdad y realizar las sustituciones/simplificaciones necesarias. </w:t>
                      </w:r>
                    </w:p>
                    <w:p w14:paraId="7F5B9413" w14:textId="2FAAD775" w:rsidR="00102779" w:rsidRPr="00102779" w:rsidRDefault="00102779" w:rsidP="00102779">
                      <w:pPr>
                        <w:spacing w:before="240" w:after="240" w:line="240" w:lineRule="auto"/>
                        <w:jc w:val="both"/>
                        <w:rPr>
                          <w:rFonts w:ascii="Montserrat" w:eastAsia="Times New Roman" w:hAnsi="Montserrat" w:cs="Times New Roman"/>
                          <w:color w:val="0B1B5B"/>
                          <w:sz w:val="26"/>
                          <w:szCs w:val="26"/>
                          <w:lang w:eastAsia="es-ES"/>
                        </w:rPr>
                      </w:pPr>
                      <w:r w:rsidRPr="00102779">
                        <w:rPr>
                          <w:rFonts w:ascii="Montserrat" w:eastAsia="Times New Roman" w:hAnsi="Montserrat" w:cs="Times New Roman"/>
                          <w:b/>
                          <w:color w:val="0B1B5B"/>
                          <w:sz w:val="26"/>
                          <w:szCs w:val="26"/>
                          <w:lang w:eastAsia="es-ES"/>
                        </w:rPr>
                        <w:t>PISTA TAREA 2</w:t>
                      </w:r>
                      <w:r w:rsidRPr="00102779">
                        <w:rPr>
                          <w:rFonts w:ascii="Montserrat" w:eastAsia="Times New Roman" w:hAnsi="Montserrat" w:cs="Times New Roman"/>
                          <w:color w:val="0B1B5B"/>
                          <w:sz w:val="26"/>
                          <w:szCs w:val="26"/>
                          <w:lang w:eastAsia="es-ES"/>
                        </w:rPr>
                        <w:t>: lo primero que debo darme cuenta es que para pagar con el mínimo número de monedas tengo que pagar con el máximo número de monedas de mayor valor. Por tanto</w:t>
                      </w:r>
                      <w:r>
                        <w:rPr>
                          <w:rFonts w:ascii="Montserrat" w:eastAsia="Times New Roman" w:hAnsi="Montserrat" w:cs="Times New Roman"/>
                          <w:color w:val="0B1B5B"/>
                          <w:sz w:val="26"/>
                          <w:szCs w:val="26"/>
                          <w:lang w:eastAsia="es-ES"/>
                        </w:rPr>
                        <w:t>,</w:t>
                      </w:r>
                      <w:r w:rsidRPr="00102779">
                        <w:rPr>
                          <w:rFonts w:ascii="Montserrat" w:eastAsia="Times New Roman" w:hAnsi="Montserrat" w:cs="Times New Roman"/>
                          <w:color w:val="0B1B5B"/>
                          <w:sz w:val="26"/>
                          <w:szCs w:val="26"/>
                          <w:lang w:eastAsia="es-ES"/>
                        </w:rPr>
                        <w:t xml:space="preserve"> tengo que pagar la parte entera del número con la moneda de mayor valor y después hacer lo mismo (buscar la moneda de mayor valor) para la parte decimal.</w:t>
                      </w:r>
                    </w:p>
                    <w:p w14:paraId="53125D9B" w14:textId="60839F5C" w:rsidR="00266026" w:rsidRDefault="00266026" w:rsidP="00266026">
                      <w:pPr>
                        <w:ind w:firstLine="708"/>
                        <w:jc w:val="both"/>
                        <w:rPr>
                          <w:rFonts w:ascii="Montserrat" w:hAnsi="Montserrat"/>
                          <w:color w:val="0070C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A3363">
        <w:rPr>
          <w:color w:val="FFC000" w:themeColor="accent4"/>
          <w:sz w:val="40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PISTAS</w:t>
      </w:r>
    </w:p>
    <w:p w14:paraId="6F009DAE" w14:textId="0D627925" w:rsidR="007A3363" w:rsidRPr="00BA14FA" w:rsidRDefault="00081646" w:rsidP="00081646">
      <w:pPr>
        <w:tabs>
          <w:tab w:val="center" w:pos="4252"/>
          <w:tab w:val="left" w:pos="6970"/>
        </w:tabs>
        <w:rPr>
          <w:sz w:val="4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sz w:val="4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ab/>
      </w:r>
      <w:r>
        <w:rPr>
          <w:sz w:val="4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ab/>
      </w:r>
      <w:bookmarkStart w:id="0" w:name="_GoBack"/>
      <w:bookmarkEnd w:id="0"/>
    </w:p>
    <w:sectPr w:rsidR="007A3363" w:rsidRPr="00BA14FA" w:rsidSect="00EE5DBC">
      <w:headerReference w:type="default" r:id="rId10"/>
      <w:footerReference w:type="default" r:id="rId11"/>
      <w:pgSz w:w="11906" w:h="16838"/>
      <w:pgMar w:top="1417" w:right="1701" w:bottom="1417" w:left="1701" w:header="39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16A699" w14:textId="77777777" w:rsidR="00C125A3" w:rsidRDefault="00C125A3" w:rsidP="008A57FC">
      <w:pPr>
        <w:spacing w:after="0" w:line="240" w:lineRule="auto"/>
      </w:pPr>
      <w:r>
        <w:separator/>
      </w:r>
    </w:p>
  </w:endnote>
  <w:endnote w:type="continuationSeparator" w:id="0">
    <w:p w14:paraId="4C9FCC7F" w14:textId="77777777" w:rsidR="00C125A3" w:rsidRDefault="00C125A3" w:rsidP="008A57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tserrat">
    <w:panose1 w:val="00000500000000000000"/>
    <w:charset w:val="00"/>
    <w:family w:val="modern"/>
    <w:notTrueType/>
    <w:pitch w:val="variable"/>
    <w:sig w:usb0="20000007" w:usb1="00000001" w:usb2="00000000" w:usb3="00000000" w:csb0="00000193" w:csb1="00000000"/>
  </w:font>
  <w:font w:name="Helvetica LT Std Light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781F02" w14:textId="44AA199D" w:rsidR="008A57FC" w:rsidRDefault="00972C64" w:rsidP="008A57FC">
    <w:pPr>
      <w:pStyle w:val="Encabezado"/>
      <w:contextualSpacing/>
      <w:jc w:val="center"/>
      <w:rPr>
        <w:rFonts w:ascii="Helvetica LT Std Light" w:hAnsi="Helvetica LT Std Light"/>
        <w:sz w:val="16"/>
      </w:rPr>
    </w:pPr>
    <w:r>
      <w:rPr>
        <w:noProof/>
        <w:lang w:eastAsia="es-ES"/>
      </w:rPr>
      <w:drawing>
        <wp:anchor distT="0" distB="0" distL="114300" distR="114300" simplePos="0" relativeHeight="251668992" behindDoc="0" locked="0" layoutInCell="1" allowOverlap="1" wp14:anchorId="55157C14" wp14:editId="67642FED">
          <wp:simplePos x="0" y="0"/>
          <wp:positionH relativeFrom="margin">
            <wp:align>center</wp:align>
          </wp:positionH>
          <wp:positionV relativeFrom="paragraph">
            <wp:posOffset>11430</wp:posOffset>
          </wp:positionV>
          <wp:extent cx="781050" cy="273050"/>
          <wp:effectExtent l="0" t="0" r="0" b="0"/>
          <wp:wrapThrough wrapText="bothSides">
            <wp:wrapPolygon edited="0">
              <wp:start x="0" y="0"/>
              <wp:lineTo x="0" y="19591"/>
              <wp:lineTo x="21073" y="19591"/>
              <wp:lineTo x="21073" y="0"/>
              <wp:lineTo x="0" y="0"/>
            </wp:wrapPolygon>
          </wp:wrapThrough>
          <wp:docPr id="13664455" name="Imagen 136644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by-s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050" cy="273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C4A97E0" w14:textId="28439B50" w:rsidR="008A57FC" w:rsidRDefault="008A57FC" w:rsidP="008A57FC">
    <w:pPr>
      <w:pStyle w:val="Encabezado"/>
      <w:jc w:val="center"/>
      <w:rPr>
        <w:rFonts w:ascii="Helvetica LT Std Light" w:hAnsi="Helvetica LT Std Light"/>
        <w:sz w:val="16"/>
      </w:rPr>
    </w:pPr>
  </w:p>
  <w:p w14:paraId="74B1217F" w14:textId="2A33EF38" w:rsidR="008A57FC" w:rsidRDefault="008A57FC" w:rsidP="008A57FC">
    <w:pPr>
      <w:pStyle w:val="Encabezado"/>
      <w:jc w:val="center"/>
      <w:rPr>
        <w:rFonts w:ascii="Helvetica LT Std Light" w:hAnsi="Helvetica LT Std Light"/>
        <w:sz w:val="16"/>
      </w:rPr>
    </w:pPr>
  </w:p>
  <w:p w14:paraId="760664EA" w14:textId="7DC405F7" w:rsidR="00480031" w:rsidRPr="00480031" w:rsidRDefault="00BA14FA" w:rsidP="00CE09A4">
    <w:pPr>
      <w:pStyle w:val="Encabezado"/>
      <w:contextualSpacing/>
      <w:jc w:val="center"/>
      <w:rPr>
        <w:rFonts w:ascii="Helvetica LT Std Light" w:hAnsi="Helvetica LT Std Light"/>
        <w:sz w:val="16"/>
      </w:rPr>
    </w:pPr>
    <w:r>
      <w:rPr>
        <w:rFonts w:ascii="Helvetica LT Std Light" w:hAnsi="Helvetica LT Std Light"/>
        <w:sz w:val="16"/>
      </w:rPr>
      <w:t xml:space="preserve">Anexo </w:t>
    </w:r>
    <w:r w:rsidR="00102779">
      <w:rPr>
        <w:rFonts w:ascii="Helvetica LT Std Light" w:hAnsi="Helvetica LT Std Light"/>
        <w:sz w:val="16"/>
      </w:rPr>
      <w:t>12</w:t>
    </w:r>
    <w:r>
      <w:rPr>
        <w:rFonts w:ascii="Helvetica LT Std Light" w:hAnsi="Helvetica LT Std Light"/>
        <w:sz w:val="16"/>
      </w:rPr>
      <w:t xml:space="preserve">. </w:t>
    </w:r>
    <w:r w:rsidR="00102779">
      <w:rPr>
        <w:rFonts w:ascii="Helvetica LT Std Light" w:hAnsi="Helvetica LT Std Light"/>
        <w:sz w:val="16"/>
      </w:rPr>
      <w:t>De sestercios y denarios</w:t>
    </w:r>
    <w:r>
      <w:rPr>
        <w:rFonts w:ascii="Helvetica LT Std Light" w:hAnsi="Helvetica LT Std Light"/>
        <w:sz w:val="16"/>
      </w:rPr>
      <w:t xml:space="preserve">. </w:t>
    </w:r>
    <w:r w:rsidR="00E36990">
      <w:rPr>
        <w:rFonts w:ascii="Helvetica LT Std Light" w:hAnsi="Helvetica LT Std Light"/>
        <w:sz w:val="16"/>
      </w:rPr>
      <w:t>Pistas</w:t>
    </w:r>
    <w:r>
      <w:rPr>
        <w:rFonts w:ascii="Helvetica LT Std Light" w:hAnsi="Helvetica LT Std Light"/>
        <w:sz w:val="16"/>
      </w:rPr>
      <w:t xml:space="preserve">. </w:t>
    </w:r>
    <w:r w:rsidR="002D125E">
      <w:rPr>
        <w:rFonts w:ascii="Helvetica LT Std Light" w:hAnsi="Helvetica LT Std Light"/>
        <w:sz w:val="16"/>
      </w:rPr>
      <w:t>(</w:t>
    </w:r>
    <w:r w:rsidR="00216D5E">
      <w:rPr>
        <w:rFonts w:ascii="Helvetica LT Std Light" w:hAnsi="Helvetica LT Std Light"/>
        <w:sz w:val="16"/>
      </w:rPr>
      <w:t>Ca</w:t>
    </w:r>
    <w:r w:rsidR="002D125E">
      <w:rPr>
        <w:rFonts w:ascii="Helvetica LT Std Light" w:hAnsi="Helvetica LT Std Light"/>
        <w:sz w:val="16"/>
      </w:rPr>
      <w:t>lculus romanus</w:t>
    </w:r>
    <w:r w:rsidR="00D24E45">
      <w:rPr>
        <w:rFonts w:ascii="Helvetica LT Std Light" w:hAnsi="Helvetica LT Std Light"/>
        <w:sz w:val="16"/>
      </w:rPr>
      <w:t>)</w:t>
    </w:r>
    <w:r w:rsidR="00FB276E">
      <w:rPr>
        <w:rFonts w:ascii="Helvetica LT Std Light" w:hAnsi="Helvetica LT Std Light"/>
        <w:sz w:val="16"/>
      </w:rPr>
      <w:t xml:space="preserve"> </w:t>
    </w:r>
    <w:r w:rsidR="00FB678B">
      <w:rPr>
        <w:rFonts w:ascii="Helvetica LT Std Light" w:hAnsi="Helvetica LT Std Light"/>
        <w:sz w:val="16"/>
      </w:rPr>
      <w:t xml:space="preserve">REACLM </w:t>
    </w:r>
    <w:r w:rsidR="00FB276E">
      <w:rPr>
        <w:rFonts w:ascii="Helvetica LT Std Light" w:hAnsi="Helvetica LT Std Light"/>
        <w:sz w:val="16"/>
      </w:rPr>
      <w:t xml:space="preserve">Servicio de </w:t>
    </w:r>
    <w:r w:rsidR="00B22393">
      <w:rPr>
        <w:rFonts w:ascii="Helvetica LT Std Light" w:hAnsi="Helvetica LT Std Light"/>
        <w:sz w:val="16"/>
      </w:rPr>
      <w:t>I</w:t>
    </w:r>
    <w:r w:rsidR="00FB276E">
      <w:rPr>
        <w:rFonts w:ascii="Helvetica LT Std Light" w:hAnsi="Helvetica LT Std Light"/>
        <w:sz w:val="16"/>
      </w:rPr>
      <w:t xml:space="preserve">nnovación </w:t>
    </w:r>
    <w:r w:rsidR="00B22393">
      <w:rPr>
        <w:rFonts w:ascii="Helvetica LT Std Light" w:hAnsi="Helvetica LT Std Light"/>
        <w:sz w:val="16"/>
      </w:rPr>
      <w:t xml:space="preserve">Educativa </w:t>
    </w:r>
    <w:r w:rsidR="00FB276E">
      <w:rPr>
        <w:rFonts w:ascii="Helvetica LT Std Light" w:hAnsi="Helvetica LT Std Light"/>
        <w:sz w:val="16"/>
      </w:rPr>
      <w:t>de JCCM</w:t>
    </w:r>
    <w:r w:rsidR="008A57FC" w:rsidRPr="0021375D">
      <w:rPr>
        <w:rFonts w:ascii="Helvetica LT Std Light" w:hAnsi="Helvetica LT Std Light"/>
        <w:sz w:val="16"/>
      </w:rPr>
      <w:t xml:space="preserve"> se encuentra bajo una Licencia Creative Commons</w:t>
    </w:r>
    <w:r w:rsidR="008A57FC">
      <w:rPr>
        <w:rFonts w:ascii="Helvetica LT Std Light" w:hAnsi="Helvetica LT Std Light"/>
        <w:sz w:val="16"/>
      </w:rPr>
      <w:t xml:space="preserve"> </w:t>
    </w:r>
    <w:r w:rsidR="008A57FC" w:rsidRPr="0021375D">
      <w:rPr>
        <w:rFonts w:ascii="Helvetica LT Std Light" w:hAnsi="Helvetica LT Std Light"/>
        <w:sz w:val="16"/>
      </w:rPr>
      <w:t>Atribución-</w:t>
    </w:r>
    <w:r w:rsidR="00891AD1" w:rsidRPr="0021375D">
      <w:rPr>
        <w:rFonts w:ascii="Helvetica LT Std Light" w:hAnsi="Helvetica LT Std Light"/>
        <w:sz w:val="16"/>
      </w:rPr>
      <w:t>Compartir Igual</w:t>
    </w:r>
    <w:r w:rsidR="008A57FC" w:rsidRPr="0021375D">
      <w:rPr>
        <w:rFonts w:ascii="Helvetica LT Std Light" w:hAnsi="Helvetica LT Std Light"/>
        <w:sz w:val="16"/>
      </w:rPr>
      <w:t xml:space="preserve"> 4.0 España.</w:t>
    </w:r>
  </w:p>
  <w:p w14:paraId="2F3D4E7A" w14:textId="302ABBAD" w:rsidR="00480031" w:rsidRPr="00621A4C" w:rsidRDefault="00480031" w:rsidP="00621A4C">
    <w:pPr>
      <w:pStyle w:val="Encabezado"/>
      <w:jc w:val="center"/>
      <w:rPr>
        <w:rFonts w:ascii="Helvetica LT Std Light" w:hAnsi="Helvetica LT Std Light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E378DB" w14:textId="77777777" w:rsidR="00C125A3" w:rsidRDefault="00C125A3" w:rsidP="008A57FC">
      <w:pPr>
        <w:spacing w:after="0" w:line="240" w:lineRule="auto"/>
      </w:pPr>
      <w:r>
        <w:separator/>
      </w:r>
    </w:p>
  </w:footnote>
  <w:footnote w:type="continuationSeparator" w:id="0">
    <w:p w14:paraId="3EA092C7" w14:textId="77777777" w:rsidR="00C125A3" w:rsidRDefault="00C125A3" w:rsidP="008A57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159017" w14:textId="0A896495" w:rsidR="008A57FC" w:rsidRDefault="008A57FC" w:rsidP="008A57FC">
    <w:pPr>
      <w:pStyle w:val="Encabezado"/>
      <w:jc w:val="right"/>
    </w:pPr>
    <w:r>
      <w:rPr>
        <w:noProof/>
      </w:rPr>
      <w:drawing>
        <wp:inline distT="0" distB="0" distL="0" distR="0" wp14:anchorId="530AC7EF" wp14:editId="7D473C33">
          <wp:extent cx="968186" cy="724693"/>
          <wp:effectExtent l="0" t="0" r="0" b="0"/>
          <wp:docPr id="596371376" name="Imagen 5963713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REACLM5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2640" cy="8477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C71DDF"/>
    <w:multiLevelType w:val="multilevel"/>
    <w:tmpl w:val="5DDAE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7FC"/>
    <w:rsid w:val="00011D83"/>
    <w:rsid w:val="00063F8F"/>
    <w:rsid w:val="00081646"/>
    <w:rsid w:val="00085B42"/>
    <w:rsid w:val="00096AA0"/>
    <w:rsid w:val="00097D77"/>
    <w:rsid w:val="000A6B49"/>
    <w:rsid w:val="000E0301"/>
    <w:rsid w:val="00102779"/>
    <w:rsid w:val="0011420C"/>
    <w:rsid w:val="00157AC3"/>
    <w:rsid w:val="0017588B"/>
    <w:rsid w:val="00175BF8"/>
    <w:rsid w:val="001D5530"/>
    <w:rsid w:val="001F13A5"/>
    <w:rsid w:val="001F2024"/>
    <w:rsid w:val="00216D5E"/>
    <w:rsid w:val="00247941"/>
    <w:rsid w:val="00266026"/>
    <w:rsid w:val="00275144"/>
    <w:rsid w:val="00282EA9"/>
    <w:rsid w:val="00283A08"/>
    <w:rsid w:val="00291AB2"/>
    <w:rsid w:val="002D125E"/>
    <w:rsid w:val="0031653C"/>
    <w:rsid w:val="003C5778"/>
    <w:rsid w:val="00443851"/>
    <w:rsid w:val="0046499E"/>
    <w:rsid w:val="00480031"/>
    <w:rsid w:val="004A2BA6"/>
    <w:rsid w:val="004B534B"/>
    <w:rsid w:val="004C7724"/>
    <w:rsid w:val="004D4690"/>
    <w:rsid w:val="00502057"/>
    <w:rsid w:val="0054798C"/>
    <w:rsid w:val="0058078C"/>
    <w:rsid w:val="00594AFB"/>
    <w:rsid w:val="005A68A1"/>
    <w:rsid w:val="005D2BAC"/>
    <w:rsid w:val="005E1BC0"/>
    <w:rsid w:val="005F5FAD"/>
    <w:rsid w:val="005F6050"/>
    <w:rsid w:val="00621A4C"/>
    <w:rsid w:val="006438E2"/>
    <w:rsid w:val="00663FE1"/>
    <w:rsid w:val="006A0DC0"/>
    <w:rsid w:val="006A370B"/>
    <w:rsid w:val="006F6006"/>
    <w:rsid w:val="00721132"/>
    <w:rsid w:val="00792CD1"/>
    <w:rsid w:val="007A3363"/>
    <w:rsid w:val="007C0DB8"/>
    <w:rsid w:val="007D1721"/>
    <w:rsid w:val="007E1E75"/>
    <w:rsid w:val="007F4192"/>
    <w:rsid w:val="00891AD1"/>
    <w:rsid w:val="0089382D"/>
    <w:rsid w:val="008A57FC"/>
    <w:rsid w:val="008F2D37"/>
    <w:rsid w:val="00901FFE"/>
    <w:rsid w:val="00911B0B"/>
    <w:rsid w:val="00940387"/>
    <w:rsid w:val="009426D3"/>
    <w:rsid w:val="00963665"/>
    <w:rsid w:val="00972C64"/>
    <w:rsid w:val="00A37187"/>
    <w:rsid w:val="00A50E7F"/>
    <w:rsid w:val="00A6368A"/>
    <w:rsid w:val="00A872F7"/>
    <w:rsid w:val="00A933F1"/>
    <w:rsid w:val="00AB26FD"/>
    <w:rsid w:val="00AD7B00"/>
    <w:rsid w:val="00B22393"/>
    <w:rsid w:val="00B22AC2"/>
    <w:rsid w:val="00B25C1D"/>
    <w:rsid w:val="00B51C97"/>
    <w:rsid w:val="00B53F32"/>
    <w:rsid w:val="00B8222A"/>
    <w:rsid w:val="00BA14FA"/>
    <w:rsid w:val="00C02D39"/>
    <w:rsid w:val="00C125A3"/>
    <w:rsid w:val="00C527FA"/>
    <w:rsid w:val="00C56042"/>
    <w:rsid w:val="00CE09A4"/>
    <w:rsid w:val="00CE38F3"/>
    <w:rsid w:val="00D24E45"/>
    <w:rsid w:val="00D34CE3"/>
    <w:rsid w:val="00D461D0"/>
    <w:rsid w:val="00D8098F"/>
    <w:rsid w:val="00DA47E8"/>
    <w:rsid w:val="00DB4E25"/>
    <w:rsid w:val="00DE4DD0"/>
    <w:rsid w:val="00DE6AE3"/>
    <w:rsid w:val="00DF2E38"/>
    <w:rsid w:val="00E123F9"/>
    <w:rsid w:val="00E16D4C"/>
    <w:rsid w:val="00E26BEE"/>
    <w:rsid w:val="00E36990"/>
    <w:rsid w:val="00E42DE8"/>
    <w:rsid w:val="00E55F7D"/>
    <w:rsid w:val="00E94FEE"/>
    <w:rsid w:val="00EA027C"/>
    <w:rsid w:val="00EA3897"/>
    <w:rsid w:val="00EC00AC"/>
    <w:rsid w:val="00EE0A7A"/>
    <w:rsid w:val="00EE5DBC"/>
    <w:rsid w:val="00F7121F"/>
    <w:rsid w:val="00FB276E"/>
    <w:rsid w:val="00FB3E17"/>
    <w:rsid w:val="00FB678B"/>
    <w:rsid w:val="00FE3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12A8E52"/>
  <w15:chartTrackingRefBased/>
  <w15:docId w15:val="{814ECE70-381D-4554-BEFD-329BE26F3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1420C"/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C772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A57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A57FC"/>
  </w:style>
  <w:style w:type="paragraph" w:styleId="Piedepgina">
    <w:name w:val="footer"/>
    <w:basedOn w:val="Normal"/>
    <w:link w:val="PiedepginaCar"/>
    <w:uiPriority w:val="99"/>
    <w:unhideWhenUsed/>
    <w:rsid w:val="008A57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A57FC"/>
  </w:style>
  <w:style w:type="character" w:customStyle="1" w:styleId="s1ppyq">
    <w:name w:val="s1ppyq"/>
    <w:basedOn w:val="Fuentedeprrafopredeter"/>
    <w:rsid w:val="00282EA9"/>
  </w:style>
  <w:style w:type="character" w:customStyle="1" w:styleId="Ttulo5Car">
    <w:name w:val="Título 5 Car"/>
    <w:basedOn w:val="Fuentedeprrafopredeter"/>
    <w:link w:val="Ttulo5"/>
    <w:uiPriority w:val="9"/>
    <w:semiHidden/>
    <w:rsid w:val="004C7724"/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character" w:styleId="Hipervnculo">
    <w:name w:val="Hyperlink"/>
    <w:basedOn w:val="Fuentedeprrafopredeter"/>
    <w:uiPriority w:val="99"/>
    <w:unhideWhenUsed/>
    <w:rsid w:val="00480031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A37187"/>
    <w:rPr>
      <w:color w:val="954F72" w:themeColor="followed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438E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1027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009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2d0bc11-dcac-439c-9fda-cf33b60ffe66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14BA1FDD5035644A4096203FDD0A9E5" ma:contentTypeVersion="10" ma:contentTypeDescription="Crear nuevo documento." ma:contentTypeScope="" ma:versionID="f14d9f4e4b6a8eeab2ff8249a3724c18">
  <xsd:schema xmlns:xsd="http://www.w3.org/2001/XMLSchema" xmlns:xs="http://www.w3.org/2001/XMLSchema" xmlns:p="http://schemas.microsoft.com/office/2006/metadata/properties" xmlns:ns2="12d0bc11-dcac-439c-9fda-cf33b60ffe66" targetNamespace="http://schemas.microsoft.com/office/2006/metadata/properties" ma:root="true" ma:fieldsID="dec3d686fbd590fbdc6a98003d44794c" ns2:_="">
    <xsd:import namespace="12d0bc11-dcac-439c-9fda-cf33b60ffe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d0bc11-dcac-439c-9fda-cf33b60ffe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758c2e12-f89a-4233-af3c-91f3f7d133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DD7C51E-1047-4C66-85E2-B54C9B35D58C}">
  <ds:schemaRefs>
    <ds:schemaRef ds:uri="http://schemas.microsoft.com/office/2006/metadata/properties"/>
    <ds:schemaRef ds:uri="http://purl.org/dc/terms/"/>
    <ds:schemaRef ds:uri="http://purl.org/dc/dcmitype/"/>
    <ds:schemaRef ds:uri="http://www.w3.org/XML/1998/namespace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12d0bc11-dcac-439c-9fda-cf33b60ffe66"/>
  </ds:schemaRefs>
</ds:datastoreItem>
</file>

<file path=customXml/itemProps2.xml><?xml version="1.0" encoding="utf-8"?>
<ds:datastoreItem xmlns:ds="http://schemas.openxmlformats.org/officeDocument/2006/customXml" ds:itemID="{D1B14435-7CC3-4A06-9CDE-B5BC8EBC8A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d0bc11-dcac-439c-9fda-cf33b60ffe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420D428-C05A-4C16-A15D-5CE09F7209A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Junta Comunidades Castilla la Mancha</Company>
  <LinksUpToDate>false</LinksUpToDate>
  <CharactersWithSpaces>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Catalina Navarro Guillermo</dc:creator>
  <cp:keywords/>
  <dc:description/>
  <cp:lastModifiedBy>Jesus Maria Cano Lara</cp:lastModifiedBy>
  <cp:revision>5</cp:revision>
  <cp:lastPrinted>2025-01-16T08:45:00Z</cp:lastPrinted>
  <dcterms:created xsi:type="dcterms:W3CDTF">2025-01-24T10:14:00Z</dcterms:created>
  <dcterms:modified xsi:type="dcterms:W3CDTF">2025-03-11T10:02:00Z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0x010100614BA1FDD5035644A4096203FDD0A9E5</vt:lpwstr>
  </property>
</Properties>
</file>